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9F4" w:rsidRDefault="00A909F4">
      <w:pPr>
        <w:pStyle w:val="ConsPlusTitlePage"/>
      </w:pPr>
      <w:r>
        <w:t xml:space="preserve">Документ предоставлен </w:t>
      </w:r>
      <w:hyperlink r:id="rId4">
        <w:r>
          <w:rPr>
            <w:color w:val="0000FF"/>
          </w:rPr>
          <w:t>КонсультантПлюс</w:t>
        </w:r>
      </w:hyperlink>
      <w:r>
        <w:br/>
      </w:r>
    </w:p>
    <w:p w:rsidR="00A909F4" w:rsidRDefault="00A909F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A909F4">
        <w:tc>
          <w:tcPr>
            <w:tcW w:w="4677" w:type="dxa"/>
            <w:tcBorders>
              <w:top w:val="nil"/>
              <w:left w:val="nil"/>
              <w:bottom w:val="nil"/>
              <w:right w:val="nil"/>
            </w:tcBorders>
          </w:tcPr>
          <w:p w:rsidR="00A909F4" w:rsidRDefault="00A909F4">
            <w:pPr>
              <w:pStyle w:val="ConsPlusNormal"/>
              <w:outlineLvl w:val="0"/>
            </w:pPr>
            <w:r>
              <w:t>22 декабря 2020 года</w:t>
            </w:r>
          </w:p>
        </w:tc>
        <w:tc>
          <w:tcPr>
            <w:tcW w:w="4677" w:type="dxa"/>
            <w:tcBorders>
              <w:top w:val="nil"/>
              <w:left w:val="nil"/>
              <w:bottom w:val="nil"/>
              <w:right w:val="nil"/>
            </w:tcBorders>
          </w:tcPr>
          <w:p w:rsidR="00A909F4" w:rsidRDefault="00A909F4">
            <w:pPr>
              <w:pStyle w:val="ConsPlusNormal"/>
              <w:jc w:val="right"/>
              <w:outlineLvl w:val="0"/>
            </w:pPr>
            <w:r>
              <w:t>N 288-ЗО</w:t>
            </w:r>
          </w:p>
        </w:tc>
      </w:tr>
    </w:tbl>
    <w:p w:rsidR="00A909F4" w:rsidRDefault="00A909F4">
      <w:pPr>
        <w:pStyle w:val="ConsPlusNormal"/>
        <w:pBdr>
          <w:bottom w:val="single" w:sz="6" w:space="0" w:color="auto"/>
        </w:pBdr>
        <w:spacing w:before="100" w:after="100"/>
        <w:jc w:val="both"/>
        <w:rPr>
          <w:sz w:val="2"/>
          <w:szCs w:val="2"/>
        </w:rPr>
      </w:pPr>
    </w:p>
    <w:p w:rsidR="00A909F4" w:rsidRDefault="00A909F4">
      <w:pPr>
        <w:pStyle w:val="ConsPlusNormal"/>
        <w:jc w:val="both"/>
      </w:pPr>
    </w:p>
    <w:p w:rsidR="00A909F4" w:rsidRDefault="00A909F4">
      <w:pPr>
        <w:pStyle w:val="ConsPlusTitle"/>
        <w:jc w:val="center"/>
      </w:pPr>
      <w:r>
        <w:t>РОССИЙСКАЯ ФЕДЕРАЦИЯ</w:t>
      </w:r>
    </w:p>
    <w:p w:rsidR="00A909F4" w:rsidRDefault="00A909F4">
      <w:pPr>
        <w:pStyle w:val="ConsPlusTitle"/>
        <w:jc w:val="both"/>
      </w:pPr>
    </w:p>
    <w:p w:rsidR="00A909F4" w:rsidRDefault="00A909F4">
      <w:pPr>
        <w:pStyle w:val="ConsPlusTitle"/>
        <w:jc w:val="center"/>
      </w:pPr>
      <w:r>
        <w:t>ЗАКОН</w:t>
      </w:r>
    </w:p>
    <w:p w:rsidR="00A909F4" w:rsidRDefault="00A909F4">
      <w:pPr>
        <w:pStyle w:val="ConsPlusTitle"/>
        <w:jc w:val="center"/>
      </w:pPr>
      <w:r>
        <w:t>ЧЕЛЯБИНСКОЙ ОБЛАСТИ</w:t>
      </w:r>
    </w:p>
    <w:p w:rsidR="00A909F4" w:rsidRDefault="00A909F4">
      <w:pPr>
        <w:pStyle w:val="ConsPlusTitle"/>
        <w:jc w:val="both"/>
      </w:pPr>
    </w:p>
    <w:p w:rsidR="00A909F4" w:rsidRDefault="00A909F4">
      <w:pPr>
        <w:pStyle w:val="ConsPlusTitle"/>
        <w:jc w:val="center"/>
      </w:pPr>
      <w:r>
        <w:t>О некоторых вопросах правового регулирования отношений,</w:t>
      </w:r>
    </w:p>
    <w:p w:rsidR="00A909F4" w:rsidRDefault="00A909F4">
      <w:pPr>
        <w:pStyle w:val="ConsPlusTitle"/>
        <w:jc w:val="center"/>
      </w:pPr>
      <w:r>
        <w:t>связанных с инициативными проектами,</w:t>
      </w:r>
    </w:p>
    <w:p w:rsidR="00A909F4" w:rsidRDefault="00A909F4">
      <w:pPr>
        <w:pStyle w:val="ConsPlusTitle"/>
        <w:jc w:val="center"/>
      </w:pPr>
      <w:r>
        <w:t>выдвигаемыми для получения финансовой поддержки</w:t>
      </w:r>
    </w:p>
    <w:p w:rsidR="00A909F4" w:rsidRDefault="00A909F4">
      <w:pPr>
        <w:pStyle w:val="ConsPlusTitle"/>
        <w:jc w:val="center"/>
      </w:pPr>
      <w:r>
        <w:t>за счет межбюджетных трансфертов из областного бюджета</w:t>
      </w:r>
    </w:p>
    <w:p w:rsidR="00A909F4" w:rsidRDefault="00A909F4">
      <w:pPr>
        <w:pStyle w:val="ConsPlusNormal"/>
        <w:jc w:val="both"/>
      </w:pPr>
    </w:p>
    <w:p w:rsidR="00A909F4" w:rsidRDefault="00A909F4">
      <w:pPr>
        <w:pStyle w:val="ConsPlusNormal"/>
        <w:jc w:val="right"/>
      </w:pPr>
      <w:r>
        <w:t>Принят</w:t>
      </w:r>
    </w:p>
    <w:p w:rsidR="00A909F4" w:rsidRDefault="00A909F4">
      <w:pPr>
        <w:pStyle w:val="ConsPlusNormal"/>
        <w:jc w:val="right"/>
      </w:pPr>
      <w:hyperlink r:id="rId5">
        <w:r>
          <w:rPr>
            <w:color w:val="0000FF"/>
          </w:rPr>
          <w:t>постановлением</w:t>
        </w:r>
      </w:hyperlink>
    </w:p>
    <w:p w:rsidR="00A909F4" w:rsidRDefault="00A909F4">
      <w:pPr>
        <w:pStyle w:val="ConsPlusNormal"/>
        <w:jc w:val="right"/>
      </w:pPr>
      <w:r>
        <w:t>Законодательного Собрания</w:t>
      </w:r>
    </w:p>
    <w:p w:rsidR="00A909F4" w:rsidRDefault="00A909F4">
      <w:pPr>
        <w:pStyle w:val="ConsPlusNormal"/>
        <w:jc w:val="right"/>
      </w:pPr>
      <w:r>
        <w:t>Челябинской области</w:t>
      </w:r>
    </w:p>
    <w:p w:rsidR="00A909F4" w:rsidRDefault="00A909F4">
      <w:pPr>
        <w:pStyle w:val="ConsPlusNormal"/>
        <w:jc w:val="right"/>
      </w:pPr>
      <w:r>
        <w:t>от 15 декабря 2020 г. N 181</w:t>
      </w:r>
    </w:p>
    <w:p w:rsidR="00A909F4" w:rsidRDefault="00A909F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09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9F4" w:rsidRDefault="00A909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09F4" w:rsidRDefault="00A909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09F4" w:rsidRDefault="00A909F4">
            <w:pPr>
              <w:pStyle w:val="ConsPlusNormal"/>
              <w:jc w:val="center"/>
            </w:pPr>
            <w:r>
              <w:rPr>
                <w:color w:val="392C69"/>
              </w:rPr>
              <w:t>Список изменяющих документов</w:t>
            </w:r>
          </w:p>
          <w:p w:rsidR="00A909F4" w:rsidRDefault="00A909F4">
            <w:pPr>
              <w:pStyle w:val="ConsPlusNormal"/>
              <w:jc w:val="center"/>
            </w:pPr>
            <w:r>
              <w:rPr>
                <w:color w:val="392C69"/>
              </w:rPr>
              <w:t xml:space="preserve">(в ред. Законов Челябинской области от 29.12.2021 </w:t>
            </w:r>
            <w:hyperlink r:id="rId6">
              <w:r>
                <w:rPr>
                  <w:color w:val="0000FF"/>
                </w:rPr>
                <w:t>N 506-ЗО</w:t>
              </w:r>
            </w:hyperlink>
            <w:r>
              <w:rPr>
                <w:color w:val="392C69"/>
              </w:rPr>
              <w:t>,</w:t>
            </w:r>
          </w:p>
          <w:p w:rsidR="00A909F4" w:rsidRDefault="00A909F4">
            <w:pPr>
              <w:pStyle w:val="ConsPlusNormal"/>
              <w:jc w:val="center"/>
            </w:pPr>
            <w:r>
              <w:rPr>
                <w:color w:val="392C69"/>
              </w:rPr>
              <w:t xml:space="preserve">от 17.05.2023 </w:t>
            </w:r>
            <w:hyperlink r:id="rId7">
              <w:r>
                <w:rPr>
                  <w:color w:val="0000FF"/>
                </w:rPr>
                <w:t>N 831-ЗО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09F4" w:rsidRDefault="00A909F4">
            <w:pPr>
              <w:pStyle w:val="ConsPlusNormal"/>
            </w:pPr>
          </w:p>
        </w:tc>
      </w:tr>
    </w:tbl>
    <w:p w:rsidR="00A909F4" w:rsidRDefault="00A909F4">
      <w:pPr>
        <w:pStyle w:val="ConsPlusNormal"/>
        <w:jc w:val="both"/>
      </w:pPr>
    </w:p>
    <w:p w:rsidR="00A909F4" w:rsidRDefault="00A909F4">
      <w:pPr>
        <w:pStyle w:val="ConsPlusNormal"/>
        <w:ind w:firstLine="540"/>
        <w:jc w:val="both"/>
      </w:pPr>
      <w:r>
        <w:t xml:space="preserve">Настоящий Закон в соответствии с Федеральным </w:t>
      </w:r>
      <w:hyperlink r:id="rId8">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определяет порядок рассмотрения инициативных проектов, выдвигаемых для получения финансовой поддержки за счет межбюджетных трансфертов из областного бюджета (далее - инициативный проект), требования к составу сведений, которые должны содержать инициативные проекты, порядок и критерии конкурсного отбора инициативных проектов, порядок финансового обеспечения реализации инициативных проектов за счет средств местных бюджетов и межбюджетных трансфертов из областного бюджета (далее - средства местного бюджета).</w:t>
      </w:r>
    </w:p>
    <w:p w:rsidR="00A909F4" w:rsidRDefault="00A909F4">
      <w:pPr>
        <w:pStyle w:val="ConsPlusNormal"/>
        <w:jc w:val="both"/>
      </w:pPr>
      <w:r>
        <w:t xml:space="preserve">(в ред. </w:t>
      </w:r>
      <w:hyperlink r:id="rId9">
        <w:r>
          <w:rPr>
            <w:color w:val="0000FF"/>
          </w:rPr>
          <w:t>Закона</w:t>
        </w:r>
      </w:hyperlink>
      <w:r>
        <w:t xml:space="preserve"> Челябинской области от 17.05.2023 N 831-ЗО)</w:t>
      </w:r>
    </w:p>
    <w:p w:rsidR="00A909F4" w:rsidRDefault="00A909F4">
      <w:pPr>
        <w:pStyle w:val="ConsPlusNormal"/>
        <w:jc w:val="both"/>
      </w:pPr>
    </w:p>
    <w:p w:rsidR="00A909F4" w:rsidRDefault="00A909F4">
      <w:pPr>
        <w:pStyle w:val="ConsPlusTitle"/>
        <w:ind w:firstLine="540"/>
        <w:jc w:val="both"/>
        <w:outlineLvl w:val="1"/>
      </w:pPr>
      <w:r>
        <w:t>Статья 1</w:t>
      </w:r>
    </w:p>
    <w:p w:rsidR="00A909F4" w:rsidRDefault="00A909F4">
      <w:pPr>
        <w:pStyle w:val="ConsPlusNormal"/>
        <w:ind w:firstLine="540"/>
        <w:jc w:val="both"/>
      </w:pPr>
      <w:r>
        <w:t xml:space="preserve">(в ред. </w:t>
      </w:r>
      <w:hyperlink r:id="rId10">
        <w:r>
          <w:rPr>
            <w:color w:val="0000FF"/>
          </w:rPr>
          <w:t>Закона</w:t>
        </w:r>
      </w:hyperlink>
      <w:r>
        <w:t xml:space="preserve"> Челябинской области от 17.05.2023 N 831-ЗО)</w:t>
      </w:r>
    </w:p>
    <w:p w:rsidR="00A909F4" w:rsidRDefault="00A909F4">
      <w:pPr>
        <w:pStyle w:val="ConsPlusNormal"/>
        <w:jc w:val="both"/>
      </w:pPr>
    </w:p>
    <w:p w:rsidR="00A909F4" w:rsidRDefault="00A909F4">
      <w:pPr>
        <w:pStyle w:val="ConsPlusNormal"/>
        <w:ind w:firstLine="540"/>
        <w:jc w:val="both"/>
      </w:pPr>
      <w:r>
        <w:t>1.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иные лица в соответствии с нормативным правовым актом представительного органа муниципального образования, осуществляющие деятельность на территории соответствующего муниципального образования (далее - инициатор проекта).</w:t>
      </w:r>
    </w:p>
    <w:p w:rsidR="00A909F4" w:rsidRDefault="00A909F4">
      <w:pPr>
        <w:pStyle w:val="ConsPlusNormal"/>
        <w:spacing w:before="220"/>
        <w:ind w:firstLine="540"/>
        <w:jc w:val="both"/>
      </w:pPr>
      <w:r>
        <w:t>Минимальная численность инициативной группы может быть уменьшена нормативным правовым актом представительного органа муниципального образования.</w:t>
      </w:r>
    </w:p>
    <w:p w:rsidR="00A909F4" w:rsidRDefault="00A909F4">
      <w:pPr>
        <w:pStyle w:val="ConsPlusNormal"/>
        <w:spacing w:before="220"/>
        <w:ind w:firstLine="540"/>
        <w:jc w:val="both"/>
      </w:pPr>
      <w:r>
        <w:t>2. Инициативный проект должен содержать следующие сведения:</w:t>
      </w:r>
    </w:p>
    <w:p w:rsidR="00A909F4" w:rsidRDefault="00A909F4">
      <w:pPr>
        <w:pStyle w:val="ConsPlusNormal"/>
        <w:spacing w:before="220"/>
        <w:ind w:firstLine="540"/>
        <w:jc w:val="both"/>
      </w:pPr>
      <w:r>
        <w:t xml:space="preserve">1) описание проблемы, решение которой имеет приоритетное значение для жителей муниципального образования или его части, с указанием того, что инициативный проект </w:t>
      </w:r>
      <w:r>
        <w:lastRenderedPageBreak/>
        <w:t>выдвигается для получения финансовой поддержки за счет межбюджетных трансфертов из областного бюджета;</w:t>
      </w:r>
    </w:p>
    <w:p w:rsidR="00A909F4" w:rsidRDefault="00A909F4">
      <w:pPr>
        <w:pStyle w:val="ConsPlusNormal"/>
        <w:spacing w:before="220"/>
        <w:ind w:firstLine="540"/>
        <w:jc w:val="both"/>
      </w:pPr>
      <w:r>
        <w:t>2) обоснование предложений по решению указанной проблемы;</w:t>
      </w:r>
    </w:p>
    <w:p w:rsidR="00A909F4" w:rsidRDefault="00A909F4">
      <w:pPr>
        <w:pStyle w:val="ConsPlusNormal"/>
        <w:spacing w:before="220"/>
        <w:ind w:firstLine="540"/>
        <w:jc w:val="both"/>
      </w:pPr>
      <w:r>
        <w:t>3) описание ожидаемого результата (ожидаемых результатов) реализации инициативного проекта;</w:t>
      </w:r>
    </w:p>
    <w:p w:rsidR="00A909F4" w:rsidRDefault="00A909F4">
      <w:pPr>
        <w:pStyle w:val="ConsPlusNormal"/>
        <w:spacing w:before="220"/>
        <w:ind w:firstLine="540"/>
        <w:jc w:val="both"/>
      </w:pPr>
      <w:r>
        <w:t>4) предварительный расчет необходимых расходов на реализацию инициативного проекта, в который могут быть включены расходы на разработку проектной документации и проведение государственной экспертизы проектной документации (в случае необходимости ее осуществления в соответствии с законодательством о градостроительной деятельности) при условии, что инициативный проект не направлен только на финансирование мероприятий по разработке проектной документации и проведению государственной экспертизы проектной документации;</w:t>
      </w:r>
    </w:p>
    <w:p w:rsidR="00A909F4" w:rsidRDefault="00A909F4">
      <w:pPr>
        <w:pStyle w:val="ConsPlusNormal"/>
        <w:spacing w:before="220"/>
        <w:ind w:firstLine="540"/>
        <w:jc w:val="both"/>
      </w:pPr>
      <w:r>
        <w:t>5) планируемые сроки реализации инициативного проекта;</w:t>
      </w:r>
    </w:p>
    <w:p w:rsidR="00A909F4" w:rsidRDefault="00A909F4">
      <w:pPr>
        <w:pStyle w:val="ConsPlusNormal"/>
        <w:spacing w:before="220"/>
        <w:ind w:firstLine="540"/>
        <w:jc w:val="both"/>
      </w:pPr>
      <w:r>
        <w:t>6) сведения о планируемом (возможном) финансовом, имущественном и (или) трудовом участии заинтересованных лиц в реализации инициативного проекта;</w:t>
      </w:r>
    </w:p>
    <w:p w:rsidR="00A909F4" w:rsidRDefault="00A909F4">
      <w:pPr>
        <w:pStyle w:val="ConsPlusNormal"/>
        <w:spacing w:before="220"/>
        <w:ind w:firstLine="540"/>
        <w:jc w:val="both"/>
      </w:pPr>
      <w: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A909F4" w:rsidRDefault="00A909F4">
      <w:pPr>
        <w:pStyle w:val="ConsPlusNormal"/>
        <w:spacing w:before="220"/>
        <w:ind w:firstLine="540"/>
        <w:jc w:val="both"/>
      </w:pPr>
      <w:r>
        <w:t>8) указание на территорию муниципального образования или часть территории данного муниципального образования, в границах которой будет реализовываться инициативный проект, определяемую в соответствии с порядком, установленным нормативным правовым актом представительного органа муниципального образования.</w:t>
      </w:r>
    </w:p>
    <w:p w:rsidR="00A909F4" w:rsidRDefault="00A909F4">
      <w:pPr>
        <w:pStyle w:val="ConsPlusNormal"/>
        <w:jc w:val="both"/>
      </w:pPr>
    </w:p>
    <w:p w:rsidR="00A909F4" w:rsidRDefault="00A909F4">
      <w:pPr>
        <w:pStyle w:val="ConsPlusTitle"/>
        <w:ind w:firstLine="540"/>
        <w:jc w:val="both"/>
        <w:outlineLvl w:val="1"/>
      </w:pPr>
      <w:r>
        <w:t>Статья 2</w:t>
      </w:r>
    </w:p>
    <w:p w:rsidR="00A909F4" w:rsidRDefault="00A909F4">
      <w:pPr>
        <w:pStyle w:val="ConsPlusNormal"/>
        <w:ind w:firstLine="540"/>
        <w:jc w:val="both"/>
      </w:pPr>
      <w:r>
        <w:t xml:space="preserve">(в ред. </w:t>
      </w:r>
      <w:hyperlink r:id="rId11">
        <w:r>
          <w:rPr>
            <w:color w:val="0000FF"/>
          </w:rPr>
          <w:t>Закона</w:t>
        </w:r>
      </w:hyperlink>
      <w:r>
        <w:t xml:space="preserve"> Челябинской области от 29.12.2021 N 506-ЗО)</w:t>
      </w:r>
    </w:p>
    <w:p w:rsidR="00A909F4" w:rsidRDefault="00A909F4">
      <w:pPr>
        <w:pStyle w:val="ConsPlusNormal"/>
        <w:jc w:val="both"/>
      </w:pPr>
    </w:p>
    <w:p w:rsidR="00A909F4" w:rsidRDefault="00A909F4">
      <w:pPr>
        <w:pStyle w:val="ConsPlusNormal"/>
        <w:ind w:firstLine="540"/>
        <w:jc w:val="both"/>
      </w:pPr>
      <w:bookmarkStart w:id="0" w:name="P44"/>
      <w:bookmarkEnd w:id="0"/>
      <w:r>
        <w:t>1. Инициативные проекты вносятся в местную администрацию, к полномочиям которой относится реализация предусмотренных инициативными проектами мероприятий по решению вопросов местного значения или иных вопросов, право решения которых предоставлено органам местного самоуправления муниципального образования (далее - местная администрация), в срок, установленный нормативным правовым актом представительного органа муниципального образования, но не позднее 1 ноября года, предшествующего очередному финансовому году. Планируемый срок реализации инициативного проекта не должен превышать один год.</w:t>
      </w:r>
    </w:p>
    <w:p w:rsidR="00A909F4" w:rsidRDefault="00A909F4">
      <w:pPr>
        <w:pStyle w:val="ConsPlusNormal"/>
        <w:jc w:val="both"/>
      </w:pPr>
      <w:r>
        <w:t xml:space="preserve">(в ред. </w:t>
      </w:r>
      <w:hyperlink r:id="rId12">
        <w:r>
          <w:rPr>
            <w:color w:val="0000FF"/>
          </w:rPr>
          <w:t>Закона</w:t>
        </w:r>
      </w:hyperlink>
      <w:r>
        <w:t xml:space="preserve"> Челябинской области от 17.05.2023 N 831-ЗО)</w:t>
      </w:r>
    </w:p>
    <w:p w:rsidR="00A909F4" w:rsidRDefault="00A909F4">
      <w:pPr>
        <w:pStyle w:val="ConsPlusNormal"/>
        <w:spacing w:before="220"/>
        <w:ind w:firstLine="540"/>
        <w:jc w:val="both"/>
      </w:pPr>
      <w:r>
        <w:t xml:space="preserve">2. Инициативный проект подлежит обязательному рассмотрению местной администрацией в течение шестидесяти календарных дней после истечения указанного в </w:t>
      </w:r>
      <w:hyperlink w:anchor="P44">
        <w:r>
          <w:rPr>
            <w:color w:val="0000FF"/>
          </w:rPr>
          <w:t>части 1</w:t>
        </w:r>
      </w:hyperlink>
      <w:r>
        <w:t xml:space="preserve"> настоящей статьи предельного срока внесения инициативного проекта с учетом принятия решения в соответствии со </w:t>
      </w:r>
      <w:hyperlink w:anchor="P127">
        <w:r>
          <w:rPr>
            <w:color w:val="0000FF"/>
          </w:rPr>
          <w:t>статьей 6</w:t>
        </w:r>
      </w:hyperlink>
      <w:r>
        <w:t xml:space="preserve"> настоящего Закона.</w:t>
      </w:r>
    </w:p>
    <w:p w:rsidR="00A909F4" w:rsidRDefault="00A909F4">
      <w:pPr>
        <w:pStyle w:val="ConsPlusNormal"/>
        <w:jc w:val="both"/>
      </w:pPr>
      <w:r>
        <w:t xml:space="preserve">(в ред. </w:t>
      </w:r>
      <w:hyperlink r:id="rId13">
        <w:r>
          <w:rPr>
            <w:color w:val="0000FF"/>
          </w:rPr>
          <w:t>Закона</w:t>
        </w:r>
      </w:hyperlink>
      <w:r>
        <w:t xml:space="preserve"> Челябинской области от 17.05.2023 N 831-ЗО)</w:t>
      </w:r>
    </w:p>
    <w:p w:rsidR="00A909F4" w:rsidRDefault="00A909F4">
      <w:pPr>
        <w:pStyle w:val="ConsPlusNormal"/>
        <w:spacing w:before="220"/>
        <w:ind w:firstLine="540"/>
        <w:jc w:val="both"/>
      </w:pPr>
      <w:bookmarkStart w:id="1" w:name="P48"/>
      <w:bookmarkEnd w:id="1"/>
      <w:r>
        <w:t xml:space="preserve">3. Местная администрация не позднее двадцати календарных дней после истечения предельного срока внесения инициативных проектов, указанного в </w:t>
      </w:r>
      <w:hyperlink w:anchor="P44">
        <w:r>
          <w:rPr>
            <w:color w:val="0000FF"/>
          </w:rPr>
          <w:t>части 1</w:t>
        </w:r>
      </w:hyperlink>
      <w:r>
        <w:t xml:space="preserve"> настоящей статьи, принимает одно из следующих решений:</w:t>
      </w:r>
    </w:p>
    <w:p w:rsidR="00A909F4" w:rsidRDefault="00A909F4">
      <w:pPr>
        <w:pStyle w:val="ConsPlusNormal"/>
        <w:jc w:val="both"/>
      </w:pPr>
      <w:r>
        <w:t xml:space="preserve">(в ред. </w:t>
      </w:r>
      <w:hyperlink r:id="rId14">
        <w:r>
          <w:rPr>
            <w:color w:val="0000FF"/>
          </w:rPr>
          <w:t>Закона</w:t>
        </w:r>
      </w:hyperlink>
      <w:r>
        <w:t xml:space="preserve"> Челябинской области от 17.05.2023 N 831-ЗО)</w:t>
      </w:r>
    </w:p>
    <w:p w:rsidR="00A909F4" w:rsidRDefault="00A909F4">
      <w:pPr>
        <w:pStyle w:val="ConsPlusNormal"/>
        <w:spacing w:before="220"/>
        <w:ind w:firstLine="540"/>
        <w:jc w:val="both"/>
      </w:pPr>
      <w:bookmarkStart w:id="2" w:name="P50"/>
      <w:bookmarkEnd w:id="2"/>
      <w:r>
        <w:t xml:space="preserve">1) о допуске к конкурсному отбору инициативных проектов, в отношении которых отсутствуют основания для отказа в их поддержке, предусмотренные </w:t>
      </w:r>
      <w:hyperlink w:anchor="P144">
        <w:r>
          <w:rPr>
            <w:color w:val="0000FF"/>
          </w:rPr>
          <w:t>пунктами 1</w:t>
        </w:r>
      </w:hyperlink>
      <w:r>
        <w:t xml:space="preserve"> - </w:t>
      </w:r>
      <w:hyperlink w:anchor="P147">
        <w:r>
          <w:rPr>
            <w:color w:val="0000FF"/>
          </w:rPr>
          <w:t>3</w:t>
        </w:r>
      </w:hyperlink>
      <w:r>
        <w:t xml:space="preserve"> и </w:t>
      </w:r>
      <w:hyperlink w:anchor="P149">
        <w:r>
          <w:rPr>
            <w:color w:val="0000FF"/>
          </w:rPr>
          <w:t>5 части 1 статьи 7</w:t>
        </w:r>
      </w:hyperlink>
      <w:r>
        <w:t xml:space="preserve"> настоящего Закона, и информирует об этом инициатора проекта;</w:t>
      </w:r>
    </w:p>
    <w:p w:rsidR="00A909F4" w:rsidRDefault="00A909F4">
      <w:pPr>
        <w:pStyle w:val="ConsPlusNormal"/>
        <w:spacing w:before="220"/>
        <w:ind w:firstLine="540"/>
        <w:jc w:val="both"/>
      </w:pPr>
      <w:r>
        <w:lastRenderedPageBreak/>
        <w:t xml:space="preserve">2) об отказе в поддержке инициативных проектов при наличии оснований, предусмотренных </w:t>
      </w:r>
      <w:hyperlink w:anchor="P144">
        <w:r>
          <w:rPr>
            <w:color w:val="0000FF"/>
          </w:rPr>
          <w:t>пунктами 1</w:t>
        </w:r>
      </w:hyperlink>
      <w:r>
        <w:t xml:space="preserve"> - </w:t>
      </w:r>
      <w:hyperlink w:anchor="P147">
        <w:r>
          <w:rPr>
            <w:color w:val="0000FF"/>
          </w:rPr>
          <w:t>3</w:t>
        </w:r>
      </w:hyperlink>
      <w:r>
        <w:t xml:space="preserve"> и </w:t>
      </w:r>
      <w:hyperlink w:anchor="P149">
        <w:r>
          <w:rPr>
            <w:color w:val="0000FF"/>
          </w:rPr>
          <w:t>5 части 1 статьи 7</w:t>
        </w:r>
      </w:hyperlink>
      <w:r>
        <w:t xml:space="preserve"> настоящего Закона, и возвращает их инициаторам проектов с указанием оснований отказа.</w:t>
      </w:r>
    </w:p>
    <w:p w:rsidR="00A909F4" w:rsidRDefault="00A909F4">
      <w:pPr>
        <w:pStyle w:val="ConsPlusNormal"/>
        <w:spacing w:before="220"/>
        <w:ind w:firstLine="540"/>
        <w:jc w:val="both"/>
      </w:pPr>
      <w:bookmarkStart w:id="3" w:name="P52"/>
      <w:bookmarkEnd w:id="3"/>
      <w:r>
        <w:t xml:space="preserve">3-1. Инициатор проекта в течение пяти календарных дней после получения от местной администрации инициативного проекта, в отношении которого было принято решение об отказе в его поддержке по основанию, предусмотренному </w:t>
      </w:r>
      <w:hyperlink w:anchor="P145">
        <w:r>
          <w:rPr>
            <w:color w:val="0000FF"/>
          </w:rPr>
          <w:t>пунктом 2 части 1 статьи 7</w:t>
        </w:r>
      </w:hyperlink>
      <w:r>
        <w:t xml:space="preserve"> настоящего Закона, вправе доработать инициативный проект и повторно внести его в местную администрацию.</w:t>
      </w:r>
    </w:p>
    <w:p w:rsidR="00A909F4" w:rsidRDefault="00A909F4">
      <w:pPr>
        <w:pStyle w:val="ConsPlusNormal"/>
        <w:spacing w:before="220"/>
        <w:ind w:firstLine="540"/>
        <w:jc w:val="both"/>
      </w:pPr>
      <w:r>
        <w:t>Решение о допуске инициативного проекта к конкурсному отбору или об отказе в поддержке инициативного проекта, повторно внесенного в местную администрацию, принимается не позднее десяти календарных дней со дня внесения указанного инициативного проекта в местную администрацию.</w:t>
      </w:r>
    </w:p>
    <w:p w:rsidR="00A909F4" w:rsidRDefault="00A909F4">
      <w:pPr>
        <w:pStyle w:val="ConsPlusNormal"/>
        <w:spacing w:before="220"/>
        <w:ind w:firstLine="540"/>
        <w:jc w:val="both"/>
      </w:pPr>
      <w:r>
        <w:t>Инициатор проекта может внести инициативный проект в местную администрацию после его доработки только один раз.</w:t>
      </w:r>
    </w:p>
    <w:p w:rsidR="00A909F4" w:rsidRDefault="00A909F4">
      <w:pPr>
        <w:pStyle w:val="ConsPlusNormal"/>
        <w:jc w:val="both"/>
      </w:pPr>
      <w:r>
        <w:t xml:space="preserve">(часть 3-1 введена </w:t>
      </w:r>
      <w:hyperlink r:id="rId15">
        <w:r>
          <w:rPr>
            <w:color w:val="0000FF"/>
          </w:rPr>
          <w:t>Законом</w:t>
        </w:r>
      </w:hyperlink>
      <w:r>
        <w:t xml:space="preserve"> Челябинской области от 17.05.2023 N 831-ЗО)</w:t>
      </w:r>
    </w:p>
    <w:p w:rsidR="00A909F4" w:rsidRDefault="00A909F4">
      <w:pPr>
        <w:pStyle w:val="ConsPlusNormal"/>
        <w:spacing w:before="220"/>
        <w:ind w:firstLine="540"/>
        <w:jc w:val="both"/>
      </w:pPr>
      <w:r>
        <w:t xml:space="preserve">3-2. Местная администрация не позднее трех календарных дней со дня принятия решений в соответствии с </w:t>
      </w:r>
      <w:hyperlink w:anchor="P48">
        <w:r>
          <w:rPr>
            <w:color w:val="0000FF"/>
          </w:rPr>
          <w:t>частями 3</w:t>
        </w:r>
      </w:hyperlink>
      <w:r>
        <w:t xml:space="preserve"> и </w:t>
      </w:r>
      <w:hyperlink w:anchor="P52">
        <w:r>
          <w:rPr>
            <w:color w:val="0000FF"/>
          </w:rPr>
          <w:t>3-1</w:t>
        </w:r>
      </w:hyperlink>
      <w:r>
        <w:t xml:space="preserve"> настоящей статьи размещает на официальном сайте муниципального образования в информационно-телекоммуникационной сети "Интернет" информацию о допуске инициативного проекта к конкурсному отбору или об отказе в его поддержке с указанием оснований отказа.</w:t>
      </w:r>
    </w:p>
    <w:p w:rsidR="00A909F4" w:rsidRDefault="00A909F4">
      <w:pPr>
        <w:pStyle w:val="ConsPlusNormal"/>
        <w:jc w:val="both"/>
      </w:pPr>
      <w:r>
        <w:t xml:space="preserve">(часть 3-2 введена </w:t>
      </w:r>
      <w:hyperlink r:id="rId16">
        <w:r>
          <w:rPr>
            <w:color w:val="0000FF"/>
          </w:rPr>
          <w:t>Законом</w:t>
        </w:r>
      </w:hyperlink>
      <w:r>
        <w:t xml:space="preserve"> Челябинской области от 17.05.2023 N 831-ЗО)</w:t>
      </w:r>
    </w:p>
    <w:p w:rsidR="00A909F4" w:rsidRDefault="00A909F4">
      <w:pPr>
        <w:pStyle w:val="ConsPlusNormal"/>
        <w:spacing w:before="220"/>
        <w:ind w:firstLine="540"/>
        <w:jc w:val="both"/>
      </w:pPr>
      <w:r>
        <w:t xml:space="preserve">4. Инициативные проекты, внесенные в местную администрацию поселения, внутригородского района в составе Челябинского городского округа с внутригородским делением, в отношении которых принято решение о допуске к конкурсному отбору, не позднее двадцати двух календарных дней после истечения предельного срока внесения инициативных проектов, указанного в </w:t>
      </w:r>
      <w:hyperlink w:anchor="P44">
        <w:r>
          <w:rPr>
            <w:color w:val="0000FF"/>
          </w:rPr>
          <w:t>части 1</w:t>
        </w:r>
      </w:hyperlink>
      <w:r>
        <w:t xml:space="preserve"> настоящей статьи, а инициативные проекты, повторно внесенные в соответствии с </w:t>
      </w:r>
      <w:hyperlink w:anchor="P52">
        <w:r>
          <w:rPr>
            <w:color w:val="0000FF"/>
          </w:rPr>
          <w:t>частью 3-1</w:t>
        </w:r>
      </w:hyperlink>
      <w:r>
        <w:t xml:space="preserve"> настоящей статьи в местную администрацию поселения, внутригородского района в составе Челябинского городского округа с внутригородским делением, в отношении которых принято решение о допуске к конкурсному отбору, не позднее двух календарных дней со дня принятия такого решения направляются в местную администрацию муниципального района, в состав которого входит данное поселение, в местную администрацию Челябинского городского округа, в состав которого входит данный внутригородской район, для организации проведения конкурсного отбора инициативных проектов.</w:t>
      </w:r>
    </w:p>
    <w:p w:rsidR="00A909F4" w:rsidRDefault="00A909F4">
      <w:pPr>
        <w:pStyle w:val="ConsPlusNormal"/>
        <w:jc w:val="both"/>
      </w:pPr>
      <w:r>
        <w:t xml:space="preserve">(в ред. </w:t>
      </w:r>
      <w:hyperlink r:id="rId17">
        <w:r>
          <w:rPr>
            <w:color w:val="0000FF"/>
          </w:rPr>
          <w:t>Закона</w:t>
        </w:r>
      </w:hyperlink>
      <w:r>
        <w:t xml:space="preserve"> Челябинской области от 17.05.2023 N 831-ЗО)</w:t>
      </w:r>
    </w:p>
    <w:p w:rsidR="00A909F4" w:rsidRDefault="00A909F4">
      <w:pPr>
        <w:pStyle w:val="ConsPlusNormal"/>
        <w:spacing w:before="220"/>
        <w:ind w:firstLine="540"/>
        <w:jc w:val="both"/>
      </w:pPr>
      <w:r>
        <w:t>Местная администрация муниципального района, муниципального округа, городского округа (далее - местная администрация, организующая проведение конкурсного отбора инициативных проектов) организует проведение конкурсного отбора инициативных проектов, в отношении которых принято решение о допуске к конкурсному отбору.</w:t>
      </w:r>
    </w:p>
    <w:p w:rsidR="00A909F4" w:rsidRDefault="00A909F4">
      <w:pPr>
        <w:pStyle w:val="ConsPlusNormal"/>
        <w:jc w:val="both"/>
      </w:pPr>
      <w:r>
        <w:t xml:space="preserve">(в ред. </w:t>
      </w:r>
      <w:hyperlink r:id="rId18">
        <w:r>
          <w:rPr>
            <w:color w:val="0000FF"/>
          </w:rPr>
          <w:t>Закона</w:t>
        </w:r>
      </w:hyperlink>
      <w:r>
        <w:t xml:space="preserve"> Челябинской области от 17.05.2023 N 831-ЗО)</w:t>
      </w:r>
    </w:p>
    <w:p w:rsidR="00A909F4" w:rsidRDefault="00A909F4">
      <w:pPr>
        <w:pStyle w:val="ConsPlusNormal"/>
        <w:spacing w:before="220"/>
        <w:ind w:firstLine="540"/>
        <w:jc w:val="both"/>
      </w:pPr>
      <w:r>
        <w:t>5. Инициатор проекта вправе подать в местную администрацию заявление об отзыве инициативного проекта не позднее чем за пять календарных дней до даты проведения конкурсного отбора инициативных проектов.</w:t>
      </w:r>
    </w:p>
    <w:p w:rsidR="00A909F4" w:rsidRDefault="00A909F4">
      <w:pPr>
        <w:pStyle w:val="ConsPlusNormal"/>
        <w:spacing w:before="220"/>
        <w:ind w:firstLine="540"/>
        <w:jc w:val="both"/>
      </w:pPr>
      <w:r>
        <w:t xml:space="preserve">В случае подачи инициатором проекта заявления об отзыве инициативного проекта до принятия местной администрацией в отношении указанного проекта решения в соответствии с </w:t>
      </w:r>
      <w:hyperlink w:anchor="P48">
        <w:r>
          <w:rPr>
            <w:color w:val="0000FF"/>
          </w:rPr>
          <w:t>частью 3</w:t>
        </w:r>
      </w:hyperlink>
      <w:r>
        <w:t xml:space="preserve"> настоящей статьи инициативный проект возвращается местной администрацией инициатору проекта.</w:t>
      </w:r>
    </w:p>
    <w:p w:rsidR="00A909F4" w:rsidRDefault="00A909F4">
      <w:pPr>
        <w:pStyle w:val="ConsPlusNormal"/>
        <w:spacing w:before="220"/>
        <w:ind w:firstLine="540"/>
        <w:jc w:val="both"/>
      </w:pPr>
      <w:bookmarkStart w:id="4" w:name="P64"/>
      <w:bookmarkEnd w:id="4"/>
      <w:r>
        <w:t xml:space="preserve">В случае подачи инициатором проекта заявления об отзыве инициативного проекта, в </w:t>
      </w:r>
      <w:r>
        <w:lastRenderedPageBreak/>
        <w:t xml:space="preserve">отношении которого местной администрацией было принято решение в соответствии с </w:t>
      </w:r>
      <w:hyperlink w:anchor="P50">
        <w:r>
          <w:rPr>
            <w:color w:val="0000FF"/>
          </w:rPr>
          <w:t>пунктом 1 части 3</w:t>
        </w:r>
      </w:hyperlink>
      <w:r>
        <w:t xml:space="preserve"> настоящей статьи, местная администрация в течение двух календарных дней со дня подачи заявления направляет его в муниципальную конкурсную комиссию (далее - комиссия) для исключения инициативного проекта из конкурсного отбора.</w:t>
      </w:r>
    </w:p>
    <w:p w:rsidR="00A909F4" w:rsidRDefault="00A909F4">
      <w:pPr>
        <w:pStyle w:val="ConsPlusNormal"/>
        <w:spacing w:before="220"/>
        <w:ind w:firstLine="540"/>
        <w:jc w:val="both"/>
      </w:pPr>
      <w:bookmarkStart w:id="5" w:name="P65"/>
      <w:bookmarkEnd w:id="5"/>
      <w:r>
        <w:t xml:space="preserve">6. В случае, если в отношении инициативного проекта, допущенного к конкурсному отбору в соответствии с </w:t>
      </w:r>
      <w:hyperlink w:anchor="P50">
        <w:r>
          <w:rPr>
            <w:color w:val="0000FF"/>
          </w:rPr>
          <w:t>пунктом 1 части 3</w:t>
        </w:r>
      </w:hyperlink>
      <w:r>
        <w:t xml:space="preserve"> настоящей статьи, местной администрацией выявлены обстоятельства, являющиеся основаниями для отказа в поддержке инициативного проекта в соответствии с </w:t>
      </w:r>
      <w:hyperlink w:anchor="P145">
        <w:r>
          <w:rPr>
            <w:color w:val="0000FF"/>
          </w:rPr>
          <w:t>пунктами 2</w:t>
        </w:r>
      </w:hyperlink>
      <w:r>
        <w:t xml:space="preserve">, </w:t>
      </w:r>
      <w:hyperlink w:anchor="P147">
        <w:r>
          <w:rPr>
            <w:color w:val="0000FF"/>
          </w:rPr>
          <w:t>3</w:t>
        </w:r>
      </w:hyperlink>
      <w:r>
        <w:t xml:space="preserve"> и </w:t>
      </w:r>
      <w:hyperlink w:anchor="P149">
        <w:r>
          <w:rPr>
            <w:color w:val="0000FF"/>
          </w:rPr>
          <w:t>5 части 1 статьи 7</w:t>
        </w:r>
      </w:hyperlink>
      <w:r>
        <w:t xml:space="preserve"> настоящего Закона, местная администрация принимает решение об отказе в поддержке инициативного проекта и направляет указанное решение не позднее трех календарных дней до даты проведения конкурсного отбора инициативных проектов в комиссию для исключения инициативного проекта из конкурсного отбора. О принятом решении местная администрация незамедлительно информирует инициатора проекта.</w:t>
      </w:r>
    </w:p>
    <w:p w:rsidR="00A909F4" w:rsidRDefault="00A909F4">
      <w:pPr>
        <w:pStyle w:val="ConsPlusNormal"/>
        <w:jc w:val="both"/>
      </w:pPr>
    </w:p>
    <w:p w:rsidR="00A909F4" w:rsidRDefault="00A909F4">
      <w:pPr>
        <w:pStyle w:val="ConsPlusTitle"/>
        <w:ind w:firstLine="540"/>
        <w:jc w:val="both"/>
        <w:outlineLvl w:val="1"/>
      </w:pPr>
      <w:r>
        <w:t>Статья 3</w:t>
      </w:r>
    </w:p>
    <w:p w:rsidR="00A909F4" w:rsidRDefault="00A909F4">
      <w:pPr>
        <w:pStyle w:val="ConsPlusNormal"/>
        <w:jc w:val="both"/>
      </w:pPr>
    </w:p>
    <w:p w:rsidR="00A909F4" w:rsidRDefault="00A909F4">
      <w:pPr>
        <w:pStyle w:val="ConsPlusNormal"/>
        <w:ind w:firstLine="540"/>
        <w:jc w:val="both"/>
      </w:pPr>
      <w:r>
        <w:t>1. В отношении инициативного проекта, допущенного к конкурсному отбору, инициатор проекта может инициировать проведение электронного голосования граждан в информационно-телекоммуникационной сети "Интернет" с целью выявления их мнения по вопросу дополнительной поддержки инициативного проекта.</w:t>
      </w:r>
    </w:p>
    <w:p w:rsidR="00A909F4" w:rsidRDefault="00A909F4">
      <w:pPr>
        <w:pStyle w:val="ConsPlusNormal"/>
        <w:spacing w:before="220"/>
        <w:ind w:firstLine="540"/>
        <w:jc w:val="both"/>
      </w:pPr>
      <w:r>
        <w:t>2. Порядок проведения электронного голосования граждан устанавливается органом местного самоуправления.</w:t>
      </w:r>
    </w:p>
    <w:p w:rsidR="00A909F4" w:rsidRDefault="00A909F4">
      <w:pPr>
        <w:pStyle w:val="ConsPlusNormal"/>
        <w:spacing w:before="220"/>
        <w:ind w:firstLine="540"/>
        <w:jc w:val="both"/>
      </w:pPr>
      <w:r>
        <w:t>3. В случае невозможности проведения электронного голосования граждан в связи с отсутствием инфраструктуры связи на части территории муниципального образования инициатор проекта для учета дополнительной поддержки инициативного проекта, допущенного к конкурсному отбору, может инициировать сбор подписей граждан, проживающих на данной части территории муниципального образования, в поддержку инициативного проекта.</w:t>
      </w:r>
    </w:p>
    <w:p w:rsidR="00A909F4" w:rsidRDefault="00A909F4">
      <w:pPr>
        <w:pStyle w:val="ConsPlusNormal"/>
        <w:jc w:val="both"/>
      </w:pPr>
      <w:r>
        <w:t xml:space="preserve">(часть 3 введена </w:t>
      </w:r>
      <w:hyperlink r:id="rId19">
        <w:r>
          <w:rPr>
            <w:color w:val="0000FF"/>
          </w:rPr>
          <w:t>Законом</w:t>
        </w:r>
      </w:hyperlink>
      <w:r>
        <w:t xml:space="preserve"> Челябинской области от 17.05.2023 N 831-ЗО)</w:t>
      </w:r>
    </w:p>
    <w:p w:rsidR="00A909F4" w:rsidRDefault="00A909F4">
      <w:pPr>
        <w:pStyle w:val="ConsPlusNormal"/>
        <w:spacing w:before="220"/>
        <w:ind w:firstLine="540"/>
        <w:jc w:val="both"/>
      </w:pPr>
      <w:r>
        <w:t>4. Порядок сбора подписей граждан устанавливается органом местного самоуправления.</w:t>
      </w:r>
    </w:p>
    <w:p w:rsidR="00A909F4" w:rsidRDefault="00A909F4">
      <w:pPr>
        <w:pStyle w:val="ConsPlusNormal"/>
        <w:jc w:val="both"/>
      </w:pPr>
      <w:r>
        <w:t xml:space="preserve">(часть 4 введена </w:t>
      </w:r>
      <w:hyperlink r:id="rId20">
        <w:r>
          <w:rPr>
            <w:color w:val="0000FF"/>
          </w:rPr>
          <w:t>Законом</w:t>
        </w:r>
      </w:hyperlink>
      <w:r>
        <w:t xml:space="preserve"> Челябинской области от 17.05.2023 N 831-ЗО)</w:t>
      </w:r>
    </w:p>
    <w:p w:rsidR="00A909F4" w:rsidRDefault="00A909F4">
      <w:pPr>
        <w:pStyle w:val="ConsPlusNormal"/>
        <w:jc w:val="both"/>
      </w:pPr>
    </w:p>
    <w:p w:rsidR="00A909F4" w:rsidRDefault="00A909F4">
      <w:pPr>
        <w:pStyle w:val="ConsPlusTitle"/>
        <w:ind w:firstLine="540"/>
        <w:jc w:val="both"/>
        <w:outlineLvl w:val="1"/>
      </w:pPr>
      <w:r>
        <w:t>Статья 4</w:t>
      </w:r>
    </w:p>
    <w:p w:rsidR="00A909F4" w:rsidRDefault="00A909F4">
      <w:pPr>
        <w:pStyle w:val="ConsPlusNormal"/>
        <w:jc w:val="both"/>
      </w:pPr>
    </w:p>
    <w:p w:rsidR="00A909F4" w:rsidRDefault="00A909F4">
      <w:pPr>
        <w:pStyle w:val="ConsPlusNormal"/>
        <w:ind w:firstLine="540"/>
        <w:jc w:val="both"/>
      </w:pPr>
      <w:r>
        <w:t>1. Местная администрация, организующая проведение конкурсного отбора инициативных проектов, информирует инициаторов проектов о дате, времени и месте проведения конкурсного отбора.</w:t>
      </w:r>
    </w:p>
    <w:p w:rsidR="00A909F4" w:rsidRDefault="00A909F4">
      <w:pPr>
        <w:pStyle w:val="ConsPlusNormal"/>
        <w:spacing w:before="220"/>
        <w:ind w:firstLine="540"/>
        <w:jc w:val="both"/>
      </w:pPr>
      <w:r>
        <w:t>2. Проведение конкурсного отбора инициативных проектов осуществляется комиссией.</w:t>
      </w:r>
    </w:p>
    <w:p w:rsidR="00A909F4" w:rsidRDefault="00A909F4">
      <w:pPr>
        <w:pStyle w:val="ConsPlusNormal"/>
        <w:jc w:val="both"/>
      </w:pPr>
      <w:r>
        <w:t xml:space="preserve">(в ред. </w:t>
      </w:r>
      <w:hyperlink r:id="rId21">
        <w:r>
          <w:rPr>
            <w:color w:val="0000FF"/>
          </w:rPr>
          <w:t>Закона</w:t>
        </w:r>
      </w:hyperlink>
      <w:r>
        <w:t xml:space="preserve"> Челябинской области от 29.12.2021 N 506-ЗО)</w:t>
      </w:r>
    </w:p>
    <w:p w:rsidR="00A909F4" w:rsidRDefault="00A909F4">
      <w:pPr>
        <w:pStyle w:val="ConsPlusNormal"/>
        <w:spacing w:before="220"/>
        <w:ind w:firstLine="540"/>
        <w:jc w:val="both"/>
      </w:pPr>
      <w:r>
        <w:t>3. Общее число членов комиссии должно составлять:</w:t>
      </w:r>
    </w:p>
    <w:p w:rsidR="00A909F4" w:rsidRDefault="00A909F4">
      <w:pPr>
        <w:pStyle w:val="ConsPlusNormal"/>
        <w:spacing w:before="220"/>
        <w:ind w:firstLine="540"/>
        <w:jc w:val="both"/>
      </w:pPr>
      <w:r>
        <w:t>в Челябинском городском округе с внутригородским делением - не менее 8 и не более 14 человек;</w:t>
      </w:r>
    </w:p>
    <w:p w:rsidR="00A909F4" w:rsidRDefault="00A909F4">
      <w:pPr>
        <w:pStyle w:val="ConsPlusNormal"/>
        <w:spacing w:before="220"/>
        <w:ind w:firstLine="540"/>
        <w:jc w:val="both"/>
      </w:pPr>
      <w:r>
        <w:t>в городском округе, муниципальном округе - не менее 8 и не более 12 человек;</w:t>
      </w:r>
    </w:p>
    <w:p w:rsidR="00A909F4" w:rsidRDefault="00A909F4">
      <w:pPr>
        <w:pStyle w:val="ConsPlusNormal"/>
        <w:jc w:val="both"/>
      </w:pPr>
      <w:r>
        <w:t xml:space="preserve">(в ред. </w:t>
      </w:r>
      <w:hyperlink r:id="rId22">
        <w:r>
          <w:rPr>
            <w:color w:val="0000FF"/>
          </w:rPr>
          <w:t>Закона</w:t>
        </w:r>
      </w:hyperlink>
      <w:r>
        <w:t xml:space="preserve"> Челябинской области от 17.05.2023 N 831-ЗО)</w:t>
      </w:r>
    </w:p>
    <w:p w:rsidR="00A909F4" w:rsidRDefault="00A909F4">
      <w:pPr>
        <w:pStyle w:val="ConsPlusNormal"/>
        <w:spacing w:before="220"/>
        <w:ind w:firstLine="540"/>
        <w:jc w:val="both"/>
      </w:pPr>
      <w:r>
        <w:t>в муниципальном районе - не менее 6 и не более 10 человек.</w:t>
      </w:r>
    </w:p>
    <w:p w:rsidR="00A909F4" w:rsidRDefault="00A909F4">
      <w:pPr>
        <w:pStyle w:val="ConsPlusNormal"/>
        <w:spacing w:before="220"/>
        <w:ind w:firstLine="540"/>
        <w:jc w:val="both"/>
      </w:pPr>
      <w:r>
        <w:t xml:space="preserve">4. Состав комиссии формируется местной администрацией, организующей проведение конкурсного отбора инициативных проектов. При этом половина от общего числа членов комиссии </w:t>
      </w:r>
      <w:r>
        <w:lastRenderedPageBreak/>
        <w:t>должна быть назначена на основе предложений представительного органа муниципального района, муниципального округа, городского округа, Челябинского городского округа с внутригородским делением.</w:t>
      </w:r>
    </w:p>
    <w:p w:rsidR="00A909F4" w:rsidRDefault="00A909F4">
      <w:pPr>
        <w:pStyle w:val="ConsPlusNormal"/>
        <w:jc w:val="both"/>
      </w:pPr>
      <w:r>
        <w:t xml:space="preserve">(в ред. Законов Челябинской области от 29.12.2021 </w:t>
      </w:r>
      <w:hyperlink r:id="rId23">
        <w:r>
          <w:rPr>
            <w:color w:val="0000FF"/>
          </w:rPr>
          <w:t>N 506-ЗО</w:t>
        </w:r>
      </w:hyperlink>
      <w:r>
        <w:t xml:space="preserve">, от 17.05.2023 </w:t>
      </w:r>
      <w:hyperlink r:id="rId24">
        <w:r>
          <w:rPr>
            <w:color w:val="0000FF"/>
          </w:rPr>
          <w:t>N 831-ЗО</w:t>
        </w:r>
      </w:hyperlink>
      <w:r>
        <w:t>)</w:t>
      </w:r>
    </w:p>
    <w:p w:rsidR="00A909F4" w:rsidRDefault="00A909F4">
      <w:pPr>
        <w:pStyle w:val="ConsPlusNormal"/>
        <w:spacing w:before="220"/>
        <w:ind w:firstLine="540"/>
        <w:jc w:val="both"/>
      </w:pPr>
      <w:r>
        <w:t>5. Комиссия осуществляет следующие полномочия:</w:t>
      </w:r>
    </w:p>
    <w:p w:rsidR="00A909F4" w:rsidRDefault="00A909F4">
      <w:pPr>
        <w:pStyle w:val="ConsPlusNormal"/>
        <w:spacing w:before="220"/>
        <w:ind w:firstLine="540"/>
        <w:jc w:val="both"/>
      </w:pPr>
      <w:r>
        <w:t>1) утверждает порядок проведения конкурсного отбора инициативных проектов;</w:t>
      </w:r>
    </w:p>
    <w:p w:rsidR="00A909F4" w:rsidRDefault="00A909F4">
      <w:pPr>
        <w:pStyle w:val="ConsPlusNormal"/>
        <w:spacing w:before="220"/>
        <w:ind w:firstLine="540"/>
        <w:jc w:val="both"/>
      </w:pPr>
      <w:r>
        <w:t>2) рассматривает инициативные проекты;</w:t>
      </w:r>
    </w:p>
    <w:p w:rsidR="00A909F4" w:rsidRDefault="00A909F4">
      <w:pPr>
        <w:pStyle w:val="ConsPlusNormal"/>
        <w:spacing w:before="220"/>
        <w:ind w:firstLine="540"/>
        <w:jc w:val="both"/>
      </w:pPr>
      <w:r>
        <w:t xml:space="preserve">2-1) принимает решение об исключении инициативного проекта из конкурсного отбора в случаях, предусмотренных </w:t>
      </w:r>
      <w:hyperlink w:anchor="P64">
        <w:r>
          <w:rPr>
            <w:color w:val="0000FF"/>
          </w:rPr>
          <w:t>абзацем третьим части 5</w:t>
        </w:r>
      </w:hyperlink>
      <w:r>
        <w:t xml:space="preserve"> и </w:t>
      </w:r>
      <w:hyperlink w:anchor="P65">
        <w:r>
          <w:rPr>
            <w:color w:val="0000FF"/>
          </w:rPr>
          <w:t>частью 6 статьи 2</w:t>
        </w:r>
      </w:hyperlink>
      <w:r>
        <w:t xml:space="preserve"> настоящего Закона, и возвращает инициативный проект инициатору проекта;</w:t>
      </w:r>
    </w:p>
    <w:p w:rsidR="00A909F4" w:rsidRDefault="00A909F4">
      <w:pPr>
        <w:pStyle w:val="ConsPlusNormal"/>
        <w:jc w:val="both"/>
      </w:pPr>
      <w:r>
        <w:t xml:space="preserve">(п. 2-1 введен </w:t>
      </w:r>
      <w:hyperlink r:id="rId25">
        <w:r>
          <w:rPr>
            <w:color w:val="0000FF"/>
          </w:rPr>
          <w:t>Законом</w:t>
        </w:r>
      </w:hyperlink>
      <w:r>
        <w:t xml:space="preserve"> Челябинской области от 29.12.2021 N 506-ЗО)</w:t>
      </w:r>
    </w:p>
    <w:p w:rsidR="00A909F4" w:rsidRDefault="00A909F4">
      <w:pPr>
        <w:pStyle w:val="ConsPlusNormal"/>
        <w:spacing w:before="220"/>
        <w:ind w:firstLine="540"/>
        <w:jc w:val="both"/>
      </w:pPr>
      <w:r>
        <w:t xml:space="preserve">3) принимает решение о признании инициативного проекта прошедшим конкурсный отбор в случаях, предусмотренных </w:t>
      </w:r>
      <w:hyperlink w:anchor="P119">
        <w:r>
          <w:rPr>
            <w:color w:val="0000FF"/>
          </w:rPr>
          <w:t>частями 3</w:t>
        </w:r>
      </w:hyperlink>
      <w:r>
        <w:t xml:space="preserve"> - </w:t>
      </w:r>
      <w:hyperlink w:anchor="P122">
        <w:r>
          <w:rPr>
            <w:color w:val="0000FF"/>
          </w:rPr>
          <w:t>5 статьи 5</w:t>
        </w:r>
      </w:hyperlink>
      <w:r>
        <w:t xml:space="preserve"> настоящего Закона;</w:t>
      </w:r>
    </w:p>
    <w:p w:rsidR="00A909F4" w:rsidRDefault="00A909F4">
      <w:pPr>
        <w:pStyle w:val="ConsPlusNormal"/>
        <w:spacing w:before="220"/>
        <w:ind w:firstLine="540"/>
        <w:jc w:val="both"/>
      </w:pPr>
      <w:r>
        <w:t>4) принимает решение о признании инициативного проекта не прошедшим конкурсный отбор.</w:t>
      </w:r>
    </w:p>
    <w:p w:rsidR="00A909F4" w:rsidRDefault="00A909F4">
      <w:pPr>
        <w:pStyle w:val="ConsPlusNormal"/>
        <w:spacing w:before="220"/>
        <w:ind w:firstLine="540"/>
        <w:jc w:val="both"/>
      </w:pPr>
      <w:r>
        <w:t>6. Комиссия состоит из председателя комиссии, заместителя председателя комиссии и членов комиссии.</w:t>
      </w:r>
    </w:p>
    <w:p w:rsidR="00A909F4" w:rsidRDefault="00A909F4">
      <w:pPr>
        <w:pStyle w:val="ConsPlusNormal"/>
        <w:spacing w:before="220"/>
        <w:ind w:firstLine="540"/>
        <w:jc w:val="both"/>
      </w:pPr>
      <w:r>
        <w:t>7. Председатель комиссии, заместитель председателя комиссии избираются из числа членов комиссии на первом заседании комиссии открытым голосованием простым большинством голосов от числа членов комиссии, присутствующих на ее заседании.</w:t>
      </w:r>
    </w:p>
    <w:p w:rsidR="00A909F4" w:rsidRDefault="00A909F4">
      <w:pPr>
        <w:pStyle w:val="ConsPlusNormal"/>
        <w:spacing w:before="220"/>
        <w:ind w:firstLine="540"/>
        <w:jc w:val="both"/>
      </w:pPr>
      <w:r>
        <w:t>8. Основной формой работы комиссии является заседание комиссии. Решения, принятые на заседании комиссии, оформляются протоколом, который подписывают члены комиссии, присутствующие на ее заседании.</w:t>
      </w:r>
    </w:p>
    <w:p w:rsidR="00A909F4" w:rsidRDefault="00A909F4">
      <w:pPr>
        <w:pStyle w:val="ConsPlusNormal"/>
        <w:spacing w:before="220"/>
        <w:ind w:firstLine="540"/>
        <w:jc w:val="both"/>
      </w:pPr>
      <w:r>
        <w:t>9. Комиссия правомочна принимать решения только в случае присутствия на ее заседании не менее двух третей от общего числа членов комиссии.</w:t>
      </w:r>
    </w:p>
    <w:p w:rsidR="00A909F4" w:rsidRDefault="00A909F4">
      <w:pPr>
        <w:pStyle w:val="ConsPlusNormal"/>
        <w:spacing w:before="220"/>
        <w:ind w:firstLine="540"/>
        <w:jc w:val="both"/>
      </w:pPr>
      <w:r>
        <w:t>10. Инициаторам проектов и их представителям при проведении конкурсного отбора инициативных проектов должна обеспечиваться возможность участия в рассмотрении комиссией инициативных проектов и изложения ими своей позиции по указанным проектам.</w:t>
      </w:r>
    </w:p>
    <w:p w:rsidR="00A909F4" w:rsidRDefault="00A909F4">
      <w:pPr>
        <w:pStyle w:val="ConsPlusNormal"/>
        <w:spacing w:before="220"/>
        <w:ind w:firstLine="540"/>
        <w:jc w:val="both"/>
      </w:pPr>
      <w:r>
        <w:t>11. По решению комиссии в рассмотрении комиссией инициативных проектов могут принимать участие и излагать свою позицию по ним представители органов государственной власти Челябинской области, органов местного самоуправления муниципальных образований, эксперты и иные приглашенные лица.</w:t>
      </w:r>
    </w:p>
    <w:p w:rsidR="00A909F4" w:rsidRDefault="00A909F4">
      <w:pPr>
        <w:pStyle w:val="ConsPlusNormal"/>
        <w:jc w:val="both"/>
      </w:pPr>
    </w:p>
    <w:p w:rsidR="00A909F4" w:rsidRDefault="00A909F4">
      <w:pPr>
        <w:pStyle w:val="ConsPlusTitle"/>
        <w:ind w:firstLine="540"/>
        <w:jc w:val="both"/>
        <w:outlineLvl w:val="1"/>
      </w:pPr>
      <w:r>
        <w:t>Статья 5</w:t>
      </w:r>
    </w:p>
    <w:p w:rsidR="00A909F4" w:rsidRDefault="00A909F4">
      <w:pPr>
        <w:pStyle w:val="ConsPlusNormal"/>
        <w:jc w:val="both"/>
      </w:pPr>
    </w:p>
    <w:p w:rsidR="00A909F4" w:rsidRDefault="00A909F4">
      <w:pPr>
        <w:pStyle w:val="ConsPlusNormal"/>
        <w:ind w:firstLine="540"/>
        <w:jc w:val="both"/>
      </w:pPr>
      <w:bookmarkStart w:id="6" w:name="P104"/>
      <w:bookmarkEnd w:id="6"/>
      <w:r>
        <w:t>1. Конкурсный отбор инициативных проектов проводится комиссией на основании следующих критериев:</w:t>
      </w:r>
    </w:p>
    <w:p w:rsidR="00A909F4" w:rsidRDefault="00A909F4">
      <w:pPr>
        <w:pStyle w:val="ConsPlusNormal"/>
        <w:spacing w:before="220"/>
        <w:ind w:firstLine="540"/>
        <w:jc w:val="both"/>
      </w:pPr>
      <w:r>
        <w:t>1) приоритетные направления реализации инициативных проектов:</w:t>
      </w:r>
    </w:p>
    <w:p w:rsidR="00A909F4" w:rsidRDefault="00A909F4">
      <w:pPr>
        <w:pStyle w:val="ConsPlusNormal"/>
        <w:spacing w:before="220"/>
        <w:ind w:firstLine="540"/>
        <w:jc w:val="both"/>
      </w:pPr>
      <w:r>
        <w:t>организация благоустройства территории муниципального образования или части территории данного муниципального образования;</w:t>
      </w:r>
    </w:p>
    <w:p w:rsidR="00A909F4" w:rsidRDefault="00A909F4">
      <w:pPr>
        <w:pStyle w:val="ConsPlusNormal"/>
        <w:spacing w:before="220"/>
        <w:ind w:firstLine="540"/>
        <w:jc w:val="both"/>
      </w:pPr>
      <w:r>
        <w:t xml:space="preserve">обеспечение условий для развития физической культуры, школьного спорта и массового </w:t>
      </w:r>
      <w:r>
        <w:lastRenderedPageBreak/>
        <w:t>спорта, проведения культурных мероприятий;</w:t>
      </w:r>
    </w:p>
    <w:p w:rsidR="00A909F4" w:rsidRDefault="00A909F4">
      <w:pPr>
        <w:pStyle w:val="ConsPlusNormal"/>
        <w:spacing w:before="220"/>
        <w:ind w:firstLine="540"/>
        <w:jc w:val="both"/>
      </w:pPr>
      <w:r>
        <w:t>организация обустройства объектов социальной инфраструктуры;</w:t>
      </w:r>
    </w:p>
    <w:p w:rsidR="00A909F4" w:rsidRDefault="00A909F4">
      <w:pPr>
        <w:pStyle w:val="ConsPlusNormal"/>
        <w:spacing w:before="220"/>
        <w:ind w:firstLine="540"/>
        <w:jc w:val="both"/>
      </w:pPr>
      <w:r>
        <w:t>дорожная деятельность в отношении автомобильных дорог местного значения;</w:t>
      </w:r>
    </w:p>
    <w:p w:rsidR="00A909F4" w:rsidRDefault="00A909F4">
      <w:pPr>
        <w:pStyle w:val="ConsPlusNormal"/>
        <w:spacing w:before="220"/>
        <w:ind w:firstLine="540"/>
        <w:jc w:val="both"/>
      </w:pPr>
      <w:r>
        <w:t>обеспечение доступности объектов инфраструктуры муниципального образования для лиц с ограниченными возможностями здоровья и маломобильных групп населения в целях их социализации и повышения уровня общественной активности;</w:t>
      </w:r>
    </w:p>
    <w:p w:rsidR="00A909F4" w:rsidRDefault="00A909F4">
      <w:pPr>
        <w:pStyle w:val="ConsPlusNormal"/>
        <w:spacing w:before="220"/>
        <w:ind w:firstLine="540"/>
        <w:jc w:val="both"/>
      </w:pPr>
      <w:r>
        <w:t>иные направления, связанные с решением вопросов местного значения;</w:t>
      </w:r>
    </w:p>
    <w:p w:rsidR="00A909F4" w:rsidRDefault="00A909F4">
      <w:pPr>
        <w:pStyle w:val="ConsPlusNormal"/>
        <w:spacing w:before="220"/>
        <w:ind w:firstLine="540"/>
        <w:jc w:val="both"/>
      </w:pPr>
      <w:r>
        <w:t>2) актуальность проблемы;</w:t>
      </w:r>
    </w:p>
    <w:p w:rsidR="00A909F4" w:rsidRDefault="00A909F4">
      <w:pPr>
        <w:pStyle w:val="ConsPlusNormal"/>
        <w:spacing w:before="220"/>
        <w:ind w:firstLine="540"/>
        <w:jc w:val="both"/>
      </w:pPr>
      <w:r>
        <w:t>3) степень проработанности инициативного проекта;</w:t>
      </w:r>
    </w:p>
    <w:p w:rsidR="00A909F4" w:rsidRDefault="00A909F4">
      <w:pPr>
        <w:pStyle w:val="ConsPlusNormal"/>
        <w:spacing w:before="220"/>
        <w:ind w:firstLine="540"/>
        <w:jc w:val="both"/>
      </w:pPr>
      <w:r>
        <w:t>4) планируемый (возможный) объем инициативных платежей;</w:t>
      </w:r>
    </w:p>
    <w:p w:rsidR="00A909F4" w:rsidRDefault="00A909F4">
      <w:pPr>
        <w:pStyle w:val="ConsPlusNormal"/>
        <w:spacing w:before="220"/>
        <w:ind w:firstLine="540"/>
        <w:jc w:val="both"/>
      </w:pPr>
      <w:r>
        <w:t>5) планируемое трудовое и (или) имущественное участие заинтересованных лиц в реализации инициативного проекта;</w:t>
      </w:r>
    </w:p>
    <w:p w:rsidR="00A909F4" w:rsidRDefault="00A909F4">
      <w:pPr>
        <w:pStyle w:val="ConsPlusNormal"/>
        <w:spacing w:before="220"/>
        <w:ind w:firstLine="540"/>
        <w:jc w:val="both"/>
      </w:pPr>
      <w:r>
        <w:t>6) дополнительная поддержка инициативного проекта по результатам электронного голосования граждан в информационно-телекоммуникационной сети "Интернет" и сбора подписей граждан (в случае невозможности проведения электронного голосования граждан в связи с отсутствием инфраструктуры связи на части территории муниципального образования).</w:t>
      </w:r>
    </w:p>
    <w:p w:rsidR="00A909F4" w:rsidRDefault="00A909F4">
      <w:pPr>
        <w:pStyle w:val="ConsPlusNormal"/>
        <w:jc w:val="both"/>
      </w:pPr>
      <w:r>
        <w:t xml:space="preserve">(часть 1 в ред. </w:t>
      </w:r>
      <w:hyperlink r:id="rId26">
        <w:r>
          <w:rPr>
            <w:color w:val="0000FF"/>
          </w:rPr>
          <w:t>Закона</w:t>
        </w:r>
      </w:hyperlink>
      <w:r>
        <w:t xml:space="preserve"> Челябинской области от 17.05.2023 N 831-ЗО)</w:t>
      </w:r>
    </w:p>
    <w:p w:rsidR="00A909F4" w:rsidRDefault="00A909F4">
      <w:pPr>
        <w:pStyle w:val="ConsPlusNormal"/>
        <w:spacing w:before="220"/>
        <w:ind w:firstLine="540"/>
        <w:jc w:val="both"/>
      </w:pPr>
      <w:r>
        <w:t xml:space="preserve">2. Комиссия оценивает соответствие инициативного проекта критериям конкурсного отбора инициативных проектов, предусмотренным </w:t>
      </w:r>
      <w:hyperlink w:anchor="P104">
        <w:r>
          <w:rPr>
            <w:color w:val="0000FF"/>
          </w:rPr>
          <w:t>частью 1</w:t>
        </w:r>
      </w:hyperlink>
      <w:r>
        <w:t xml:space="preserve"> настоящей статьи, по балльной системе. Количество баллов, начисляемых по каждому критерию конкурсного отбора инициативных проектов, определяется на основании </w:t>
      </w:r>
      <w:hyperlink w:anchor="P189">
        <w:r>
          <w:rPr>
            <w:color w:val="0000FF"/>
          </w:rPr>
          <w:t>методики</w:t>
        </w:r>
      </w:hyperlink>
      <w:r>
        <w:t xml:space="preserve"> начисления баллов по критериям конкурсного отбора инициативных проектов (приложение).</w:t>
      </w:r>
    </w:p>
    <w:p w:rsidR="00A909F4" w:rsidRDefault="00A909F4">
      <w:pPr>
        <w:pStyle w:val="ConsPlusNormal"/>
        <w:spacing w:before="220"/>
        <w:ind w:firstLine="540"/>
        <w:jc w:val="both"/>
      </w:pPr>
      <w:bookmarkStart w:id="7" w:name="P119"/>
      <w:bookmarkEnd w:id="7"/>
      <w:r>
        <w:t>3. Инициативный проект считается прошедшим конкурсный отбор при условии, если он набрал наибольшее количество баллов по сравнению с другими инициативными проектами.</w:t>
      </w:r>
    </w:p>
    <w:p w:rsidR="00A909F4" w:rsidRDefault="00A909F4">
      <w:pPr>
        <w:pStyle w:val="ConsPlusNormal"/>
        <w:spacing w:before="220"/>
        <w:ind w:firstLine="540"/>
        <w:jc w:val="both"/>
      </w:pPr>
      <w:r>
        <w:t>По решению комиссии прошедшими конкурсный отбор могут быть признаны несколько инициативных проектов, набравших наибольшее количество баллов по сравнению с другими инициативными проектами, при наличии средств местного бюджета, необходимых для реализации данных инициативных проектов.</w:t>
      </w:r>
    </w:p>
    <w:p w:rsidR="00A909F4" w:rsidRDefault="00A909F4">
      <w:pPr>
        <w:pStyle w:val="ConsPlusNormal"/>
        <w:spacing w:before="220"/>
        <w:ind w:firstLine="540"/>
        <w:jc w:val="both"/>
      </w:pPr>
      <w:r>
        <w:t>4. В случае, если по результатам конкурсного отбора два и более инициативных проекта набрали наибольшее равное количество баллов, но при этом объем средств местного бюджета менее объема средств, необходимого для реализации этих инициативных проектов, то прошедшим (прошедшими) конкурсный отбор признается (признаются) инициативный проект (инициативные проекты), который (которые) был внесен (были внесены) в местную администрацию ранее другого (других) инициативного проекта (инициативных проектов), набравшего (набравших) такое же количество баллов.</w:t>
      </w:r>
    </w:p>
    <w:p w:rsidR="00A909F4" w:rsidRDefault="00A909F4">
      <w:pPr>
        <w:pStyle w:val="ConsPlusNormal"/>
        <w:spacing w:before="220"/>
        <w:ind w:firstLine="540"/>
        <w:jc w:val="both"/>
      </w:pPr>
      <w:bookmarkStart w:id="8" w:name="P122"/>
      <w:bookmarkEnd w:id="8"/>
      <w:r>
        <w:t>5. В случае увеличения ассигнований областного бюджета на реализацию инициативных проектов комиссия признает прошедшим (прошедшими) конкурсный отбор инициативный проект (инициативные проекты), который (которые) набрал (набрали) наибольшее количество баллов по сравнению с другими инициативными проектами и был признан (были признаны) не прошедшим (не прошедшими) конкурсный отбор вследствие отсутствия средств местного бюджета в объеме средств, необходимом для реализации данного (данных) инициативного проекта (инициативных проектов).</w:t>
      </w:r>
    </w:p>
    <w:p w:rsidR="00A909F4" w:rsidRDefault="00A909F4">
      <w:pPr>
        <w:pStyle w:val="ConsPlusNormal"/>
        <w:spacing w:before="220"/>
        <w:ind w:firstLine="540"/>
        <w:jc w:val="both"/>
      </w:pPr>
      <w:r>
        <w:lastRenderedPageBreak/>
        <w:t xml:space="preserve">Инициативный проект (инициативные проекты), указанный (указанные) в </w:t>
      </w:r>
      <w:hyperlink w:anchor="P122">
        <w:r>
          <w:rPr>
            <w:color w:val="0000FF"/>
          </w:rPr>
          <w:t>абзаце первом</w:t>
        </w:r>
      </w:hyperlink>
      <w:r>
        <w:t xml:space="preserve"> настоящей части, признается (признаются) прошедшим (прошедшими) конкурсный отбор при условии наличия средств местного бюджета в объеме средств, необходимом для реализации инициативного проекта (инициативных проектов).</w:t>
      </w:r>
    </w:p>
    <w:p w:rsidR="00A909F4" w:rsidRDefault="00A909F4">
      <w:pPr>
        <w:pStyle w:val="ConsPlusNormal"/>
        <w:spacing w:before="220"/>
        <w:ind w:firstLine="540"/>
        <w:jc w:val="both"/>
      </w:pPr>
      <w:r>
        <w:t>6. Решение, принятое на заседании комиссии о признании инициативного проекта прошедшим конкурсный отбор либо о признании инициативного проекта не прошедшим конкурсный отбор, оформляется протоколом, который передается в местную администрацию не позднее трех календарных дней после дня заседания комиссии.</w:t>
      </w:r>
    </w:p>
    <w:p w:rsidR="00A909F4" w:rsidRDefault="00A909F4">
      <w:pPr>
        <w:pStyle w:val="ConsPlusNormal"/>
        <w:spacing w:before="220"/>
        <w:ind w:firstLine="540"/>
        <w:jc w:val="both"/>
      </w:pPr>
      <w:r>
        <w:t xml:space="preserve">7. Местная администрация на основании протокола комиссии принимает решение в соответствии со </w:t>
      </w:r>
      <w:hyperlink w:anchor="P127">
        <w:r>
          <w:rPr>
            <w:color w:val="0000FF"/>
          </w:rPr>
          <w:t>статьей 6</w:t>
        </w:r>
      </w:hyperlink>
      <w:r>
        <w:t xml:space="preserve"> настоящего Закона.</w:t>
      </w:r>
    </w:p>
    <w:p w:rsidR="00A909F4" w:rsidRDefault="00A909F4">
      <w:pPr>
        <w:pStyle w:val="ConsPlusNormal"/>
        <w:jc w:val="both"/>
      </w:pPr>
    </w:p>
    <w:p w:rsidR="00A909F4" w:rsidRDefault="00A909F4">
      <w:pPr>
        <w:pStyle w:val="ConsPlusTitle"/>
        <w:ind w:firstLine="540"/>
        <w:jc w:val="both"/>
        <w:outlineLvl w:val="1"/>
      </w:pPr>
      <w:bookmarkStart w:id="9" w:name="P127"/>
      <w:bookmarkEnd w:id="9"/>
      <w:r>
        <w:t>Статья 6</w:t>
      </w:r>
    </w:p>
    <w:p w:rsidR="00A909F4" w:rsidRDefault="00A909F4">
      <w:pPr>
        <w:pStyle w:val="ConsPlusNormal"/>
        <w:ind w:firstLine="540"/>
        <w:jc w:val="both"/>
      </w:pPr>
      <w:r>
        <w:t xml:space="preserve">(в ред. </w:t>
      </w:r>
      <w:hyperlink r:id="rId27">
        <w:r>
          <w:rPr>
            <w:color w:val="0000FF"/>
          </w:rPr>
          <w:t>Закона</w:t>
        </w:r>
      </w:hyperlink>
      <w:r>
        <w:t xml:space="preserve"> Челябинской области от 17.05.2023 N 831-ЗО)</w:t>
      </w:r>
    </w:p>
    <w:p w:rsidR="00A909F4" w:rsidRDefault="00A909F4">
      <w:pPr>
        <w:pStyle w:val="ConsPlusNormal"/>
        <w:jc w:val="both"/>
      </w:pPr>
    </w:p>
    <w:p w:rsidR="00A909F4" w:rsidRDefault="00A909F4">
      <w:pPr>
        <w:pStyle w:val="ConsPlusNormal"/>
        <w:ind w:firstLine="540"/>
        <w:jc w:val="both"/>
      </w:pPr>
      <w:r>
        <w:t>1. Местная администрация по результатам рассмотрения инициативного проекта принимает одно из следующих решений:</w:t>
      </w:r>
    </w:p>
    <w:p w:rsidR="00A909F4" w:rsidRDefault="00A909F4">
      <w:pPr>
        <w:pStyle w:val="ConsPlusNormal"/>
        <w:spacing w:before="220"/>
        <w:ind w:firstLine="540"/>
        <w:jc w:val="both"/>
      </w:pPr>
      <w:bookmarkStart w:id="10" w:name="P131"/>
      <w:bookmarkEnd w:id="10"/>
      <w: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A909F4" w:rsidRDefault="00A909F4">
      <w:pPr>
        <w:pStyle w:val="ConsPlusNormal"/>
        <w:spacing w:before="220"/>
        <w:ind w:firstLine="540"/>
        <w:jc w:val="both"/>
      </w:pPr>
      <w:r>
        <w:t xml:space="preserve">2) отказать в поддержке инициативного проекта и проинформировать инициатора проекта о принятом решении с указанием оснований отказа в поддержке инициативного проекта, предусмотренных </w:t>
      </w:r>
      <w:hyperlink w:anchor="P148">
        <w:r>
          <w:rPr>
            <w:color w:val="0000FF"/>
          </w:rPr>
          <w:t>пунктами 4</w:t>
        </w:r>
      </w:hyperlink>
      <w:r>
        <w:t xml:space="preserve"> и </w:t>
      </w:r>
      <w:hyperlink w:anchor="P150">
        <w:r>
          <w:rPr>
            <w:color w:val="0000FF"/>
          </w:rPr>
          <w:t>6 части 1 статьи 7</w:t>
        </w:r>
      </w:hyperlink>
      <w:r>
        <w:t xml:space="preserve"> настоящего Закона.</w:t>
      </w:r>
    </w:p>
    <w:p w:rsidR="00A909F4" w:rsidRDefault="00A909F4">
      <w:pPr>
        <w:pStyle w:val="ConsPlusNormal"/>
        <w:spacing w:before="220"/>
        <w:ind w:firstLine="540"/>
        <w:jc w:val="both"/>
      </w:pPr>
      <w:r>
        <w:t xml:space="preserve">Инициативный проект, в отношении которого принято решение об отказе в поддержке по основаниям, предусмотренным </w:t>
      </w:r>
      <w:hyperlink w:anchor="P148">
        <w:r>
          <w:rPr>
            <w:color w:val="0000FF"/>
          </w:rPr>
          <w:t>пунктами 4</w:t>
        </w:r>
      </w:hyperlink>
      <w:r>
        <w:t xml:space="preserve"> и </w:t>
      </w:r>
      <w:hyperlink w:anchor="P150">
        <w:r>
          <w:rPr>
            <w:color w:val="0000FF"/>
          </w:rPr>
          <w:t>6 части 1 статьи 7</w:t>
        </w:r>
      </w:hyperlink>
      <w:r>
        <w:t xml:space="preserve"> настоящего Закона, возвращается инициатору проекта по его требованию. В отношении такого проекта не может быть принято решение о признании его прошедшим конкурсный отбор в случаях, предусмотренных </w:t>
      </w:r>
      <w:hyperlink w:anchor="P122">
        <w:r>
          <w:rPr>
            <w:color w:val="0000FF"/>
          </w:rPr>
          <w:t>частью 5 статьи 5</w:t>
        </w:r>
      </w:hyperlink>
      <w:r>
        <w:t xml:space="preserve"> настоящего Закона или </w:t>
      </w:r>
      <w:hyperlink w:anchor="P137">
        <w:r>
          <w:rPr>
            <w:color w:val="0000FF"/>
          </w:rPr>
          <w:t>пунктом 2 части 3</w:t>
        </w:r>
      </w:hyperlink>
      <w:r>
        <w:t xml:space="preserve"> настоящей статьи.</w:t>
      </w:r>
    </w:p>
    <w:p w:rsidR="00A909F4" w:rsidRDefault="00A909F4">
      <w:pPr>
        <w:pStyle w:val="ConsPlusNormal"/>
        <w:spacing w:before="220"/>
        <w:ind w:firstLine="540"/>
        <w:jc w:val="both"/>
      </w:pPr>
      <w:bookmarkStart w:id="11" w:name="P134"/>
      <w:bookmarkEnd w:id="11"/>
      <w:r>
        <w:t xml:space="preserve">2. Решение местной администрации, указанное в </w:t>
      </w:r>
      <w:hyperlink w:anchor="P131">
        <w:r>
          <w:rPr>
            <w:color w:val="0000FF"/>
          </w:rPr>
          <w:t>пункте 1 части 1</w:t>
        </w:r>
      </w:hyperlink>
      <w:r>
        <w:t xml:space="preserve"> настоящей статьи, должно содержать следующие сведения: стоимость инициативного проекта, в том числе сумму инициативных платежей, объем и виды работ в рамках трудового участия заинтересованных лиц в реализации инициативного проекта, виды и объем имущества в рамках имущественного участия заинтересованных лиц в реализации инициативного проекта, мероприятия, подлежащие выполнению в целях реализации инициативного проекта.</w:t>
      </w:r>
    </w:p>
    <w:p w:rsidR="00A909F4" w:rsidRDefault="00A909F4">
      <w:pPr>
        <w:pStyle w:val="ConsPlusNormal"/>
        <w:spacing w:before="220"/>
        <w:ind w:firstLine="540"/>
        <w:jc w:val="both"/>
      </w:pPr>
      <w:r>
        <w:t>3. В случае завершения реализации инициативного проекта и образования экономии бюджетных средств в результате применения конкурентных способов при осуществлении закупок товаров, работ, услуг местная администрация вправе:</w:t>
      </w:r>
    </w:p>
    <w:p w:rsidR="00A909F4" w:rsidRDefault="00A909F4">
      <w:pPr>
        <w:pStyle w:val="ConsPlusNormal"/>
        <w:spacing w:before="220"/>
        <w:ind w:firstLine="540"/>
        <w:jc w:val="both"/>
      </w:pPr>
      <w:r>
        <w:t>1) по согласованию с инициатором проекта принять решение об использовании бюджетных средств в объеме экономии для выполнения мероприятий, направленных на улучшение качественных и (или) количественных характеристик инициативного проекта. Порядок согласования использования средств с инициаторами проектов устанавливается органом местного самоуправления;</w:t>
      </w:r>
    </w:p>
    <w:p w:rsidR="00A909F4" w:rsidRDefault="00A909F4">
      <w:pPr>
        <w:pStyle w:val="ConsPlusNormal"/>
        <w:spacing w:before="220"/>
        <w:ind w:firstLine="540"/>
        <w:jc w:val="both"/>
      </w:pPr>
      <w:bookmarkStart w:id="12" w:name="P137"/>
      <w:bookmarkEnd w:id="12"/>
      <w:r>
        <w:t xml:space="preserve">2) принять решение о завершении инициативного проекта, уточнении его стоимости и не позднее 15 августа текущего финансового года направить в конкурсную комиссию уведомление об экономии бюджетных средств в результате применения конкурентных способов при осуществлении закупок товаров, работ, услуг для признания прошедшим (прошедшими) </w:t>
      </w:r>
      <w:r>
        <w:lastRenderedPageBreak/>
        <w:t>конкурсный отбор инициативного проекта (инициативных проектов), который (которые) набрал (набрали) наибольшее количество баллов по сравнению с другими инициативными проектами и был признан (были признаны) не прошедшим (не прошедшими) конкурсный отбор вследствие отсутствия средств местного бюджета в объеме средств, необходимом для реализации данного (данных) инициативного проекта (инициативных проектов), при условии, что стоимость данного (данных) инициативного проекта (инициативных проектов) не превышает сумму полученной экономии.</w:t>
      </w:r>
    </w:p>
    <w:p w:rsidR="00A909F4" w:rsidRDefault="00A909F4">
      <w:pPr>
        <w:pStyle w:val="ConsPlusNormal"/>
        <w:spacing w:before="220"/>
        <w:ind w:firstLine="540"/>
        <w:jc w:val="both"/>
      </w:pPr>
      <w:r>
        <w:t xml:space="preserve">Конкурсная комиссия в течение 7 календарных дней со дня поступления уведомления, указанного в </w:t>
      </w:r>
      <w:hyperlink w:anchor="P134">
        <w:r>
          <w:rPr>
            <w:color w:val="0000FF"/>
          </w:rPr>
          <w:t>пункте 2</w:t>
        </w:r>
      </w:hyperlink>
      <w:r>
        <w:t xml:space="preserve"> настоящей части, признает инициативный проект (инициативные проекты) прошедшим (прошедшими) конкурс и не позднее трех календарных дней после дня заседания комиссии передает протокол заседания в местную администрацию.</w:t>
      </w:r>
    </w:p>
    <w:p w:rsidR="00A909F4" w:rsidRDefault="00A909F4">
      <w:pPr>
        <w:pStyle w:val="ConsPlusNormal"/>
        <w:spacing w:before="220"/>
        <w:ind w:firstLine="540"/>
        <w:jc w:val="both"/>
      </w:pPr>
      <w:r>
        <w:t xml:space="preserve">Решение о поддержке инициативного проекта (инициативных проектов) и продолжении работы с ним (ними) в пределах суммы полученной экономии в соответствии с </w:t>
      </w:r>
      <w:hyperlink w:anchor="P134">
        <w:r>
          <w:rPr>
            <w:color w:val="0000FF"/>
          </w:rPr>
          <w:t>пунктом 2</w:t>
        </w:r>
      </w:hyperlink>
      <w:r>
        <w:t xml:space="preserve"> настоящей части принимается местной администрацией не позднее 31 августа текущего финансового года. Данный (данные) инициативный проект (инициативные проекты) подлежит (подлежат) реализации до конца текущего финансового года.</w:t>
      </w:r>
    </w:p>
    <w:p w:rsidR="00A909F4" w:rsidRDefault="00A909F4">
      <w:pPr>
        <w:pStyle w:val="ConsPlusNormal"/>
        <w:jc w:val="both"/>
      </w:pPr>
    </w:p>
    <w:p w:rsidR="00A909F4" w:rsidRDefault="00A909F4">
      <w:pPr>
        <w:pStyle w:val="ConsPlusTitle"/>
        <w:ind w:firstLine="540"/>
        <w:jc w:val="both"/>
        <w:outlineLvl w:val="1"/>
      </w:pPr>
      <w:r>
        <w:t>Статья 7</w:t>
      </w:r>
    </w:p>
    <w:p w:rsidR="00A909F4" w:rsidRDefault="00A909F4">
      <w:pPr>
        <w:pStyle w:val="ConsPlusNormal"/>
        <w:jc w:val="both"/>
      </w:pPr>
    </w:p>
    <w:p w:rsidR="00A909F4" w:rsidRDefault="00A909F4">
      <w:pPr>
        <w:pStyle w:val="ConsPlusNormal"/>
        <w:ind w:firstLine="540"/>
        <w:jc w:val="both"/>
      </w:pPr>
      <w:r>
        <w:t>1. Местная администрация принимает решение об отказе в поддержке инициативного проекта по одному из следующих оснований:</w:t>
      </w:r>
    </w:p>
    <w:p w:rsidR="00A909F4" w:rsidRDefault="00A909F4">
      <w:pPr>
        <w:pStyle w:val="ConsPlusNormal"/>
        <w:spacing w:before="220"/>
        <w:ind w:firstLine="540"/>
        <w:jc w:val="both"/>
      </w:pPr>
      <w:bookmarkStart w:id="13" w:name="P144"/>
      <w:bookmarkEnd w:id="13"/>
      <w:r>
        <w:t>1) несоблюдение установленных порядка и сроков внесения инициативного проекта;</w:t>
      </w:r>
    </w:p>
    <w:p w:rsidR="00A909F4" w:rsidRDefault="00A909F4">
      <w:pPr>
        <w:pStyle w:val="ConsPlusNormal"/>
        <w:spacing w:before="220"/>
        <w:ind w:firstLine="540"/>
        <w:jc w:val="both"/>
      </w:pPr>
      <w:bookmarkStart w:id="14" w:name="P145"/>
      <w:bookmarkEnd w:id="14"/>
      <w:r>
        <w:t>2) несоответствие инициативного проекта требованиям федеральных законов и иных нормативных правовых актов Российской Федерации, настоящего Закона, законов и иных нормативных правовых актов Челябинской области, устава муниципального образования и иных муниципальных нормативных правовых актов;</w:t>
      </w:r>
    </w:p>
    <w:p w:rsidR="00A909F4" w:rsidRDefault="00A909F4">
      <w:pPr>
        <w:pStyle w:val="ConsPlusNormal"/>
        <w:jc w:val="both"/>
      </w:pPr>
      <w:r>
        <w:t xml:space="preserve">(в ред. </w:t>
      </w:r>
      <w:hyperlink r:id="rId28">
        <w:r>
          <w:rPr>
            <w:color w:val="0000FF"/>
          </w:rPr>
          <w:t>Закона</w:t>
        </w:r>
      </w:hyperlink>
      <w:r>
        <w:t xml:space="preserve"> Челябинской области от 29.12.2021 N 506-ЗО)</w:t>
      </w:r>
    </w:p>
    <w:p w:rsidR="00A909F4" w:rsidRDefault="00A909F4">
      <w:pPr>
        <w:pStyle w:val="ConsPlusNormal"/>
        <w:spacing w:before="220"/>
        <w:ind w:firstLine="540"/>
        <w:jc w:val="both"/>
      </w:pPr>
      <w:bookmarkStart w:id="15" w:name="P147"/>
      <w:bookmarkEnd w:id="15"/>
      <w:r>
        <w:t>3) невозможность реализации инициативного проекта ввиду отсутствия у органов местного самоуправления необходимых полномочий;</w:t>
      </w:r>
    </w:p>
    <w:p w:rsidR="00A909F4" w:rsidRDefault="00A909F4">
      <w:pPr>
        <w:pStyle w:val="ConsPlusNormal"/>
        <w:spacing w:before="220"/>
        <w:ind w:firstLine="540"/>
        <w:jc w:val="both"/>
      </w:pPr>
      <w:bookmarkStart w:id="16" w:name="P148"/>
      <w:bookmarkEnd w:id="16"/>
      <w:r>
        <w:t>4) отсутствие средств местного бюджета, источником формирования которых не являются инициативные платежи, в объеме, необходимом для реализации инициативного проекта;</w:t>
      </w:r>
    </w:p>
    <w:p w:rsidR="00A909F4" w:rsidRDefault="00A909F4">
      <w:pPr>
        <w:pStyle w:val="ConsPlusNormal"/>
        <w:spacing w:before="220"/>
        <w:ind w:firstLine="540"/>
        <w:jc w:val="both"/>
      </w:pPr>
      <w:bookmarkStart w:id="17" w:name="P149"/>
      <w:bookmarkEnd w:id="17"/>
      <w:r>
        <w:t>5) наличие возможности решения описанной в инициативном проекте проблемы более эффективным способом;</w:t>
      </w:r>
    </w:p>
    <w:p w:rsidR="00A909F4" w:rsidRDefault="00A909F4">
      <w:pPr>
        <w:pStyle w:val="ConsPlusNormal"/>
        <w:spacing w:before="220"/>
        <w:ind w:firstLine="540"/>
        <w:jc w:val="both"/>
      </w:pPr>
      <w:bookmarkStart w:id="18" w:name="P150"/>
      <w:bookmarkEnd w:id="18"/>
      <w:r>
        <w:t>6) признание инициативного проекта не прошедшим конкурсный отбор.</w:t>
      </w:r>
    </w:p>
    <w:p w:rsidR="00A909F4" w:rsidRDefault="00A909F4">
      <w:pPr>
        <w:pStyle w:val="ConsPlusNormal"/>
        <w:spacing w:before="220"/>
        <w:ind w:firstLine="540"/>
        <w:jc w:val="both"/>
      </w:pPr>
      <w:r>
        <w:t xml:space="preserve">2. Утратила силу. - </w:t>
      </w:r>
      <w:hyperlink r:id="rId29">
        <w:r>
          <w:rPr>
            <w:color w:val="0000FF"/>
          </w:rPr>
          <w:t>Закон</w:t>
        </w:r>
      </w:hyperlink>
      <w:r>
        <w:t xml:space="preserve"> Челябинской области от 17.05.2023 N 831-ЗО.</w:t>
      </w:r>
    </w:p>
    <w:p w:rsidR="00A909F4" w:rsidRDefault="00A909F4">
      <w:pPr>
        <w:pStyle w:val="ConsPlusNormal"/>
        <w:spacing w:before="220"/>
        <w:ind w:firstLine="540"/>
        <w:jc w:val="both"/>
      </w:pPr>
      <w:r>
        <w:t>3. Порядок рассмотрения инициативных проектов в части, не урегулированной настоящим Законом, определяется нормативным правовым актом представительного органа муниципального образования.</w:t>
      </w:r>
    </w:p>
    <w:p w:rsidR="00A909F4" w:rsidRDefault="00A909F4">
      <w:pPr>
        <w:pStyle w:val="ConsPlusNormal"/>
        <w:jc w:val="both"/>
      </w:pPr>
    </w:p>
    <w:p w:rsidR="00A909F4" w:rsidRDefault="00A909F4">
      <w:pPr>
        <w:pStyle w:val="ConsPlusTitle"/>
        <w:ind w:firstLine="540"/>
        <w:jc w:val="both"/>
        <w:outlineLvl w:val="1"/>
      </w:pPr>
      <w:r>
        <w:t>Статья 8</w:t>
      </w:r>
    </w:p>
    <w:p w:rsidR="00A909F4" w:rsidRDefault="00A909F4">
      <w:pPr>
        <w:pStyle w:val="ConsPlusNormal"/>
        <w:jc w:val="both"/>
      </w:pPr>
    </w:p>
    <w:p w:rsidR="00A909F4" w:rsidRDefault="00A909F4">
      <w:pPr>
        <w:pStyle w:val="ConsPlusNormal"/>
        <w:ind w:firstLine="540"/>
        <w:jc w:val="both"/>
      </w:pPr>
      <w:r>
        <w:t>1. Финансовое обеспечение реализации инициативных проектов осуществляется за счет средств местных бюджетов в соответствии с бюджетным законодательством Российской Федерации.</w:t>
      </w:r>
    </w:p>
    <w:p w:rsidR="00A909F4" w:rsidRDefault="00A909F4">
      <w:pPr>
        <w:pStyle w:val="ConsPlusNormal"/>
        <w:spacing w:before="220"/>
        <w:ind w:firstLine="540"/>
        <w:jc w:val="both"/>
      </w:pPr>
      <w:r>
        <w:t xml:space="preserve">2. В законе Челябинской области об областном бюджете на очередной финансовый год и </w:t>
      </w:r>
      <w:r>
        <w:lastRenderedPageBreak/>
        <w:t>плановый период предусматриваются субсидии местным бюджетам на реализацию инициативных проектов.</w:t>
      </w:r>
    </w:p>
    <w:p w:rsidR="00A909F4" w:rsidRDefault="00A909F4">
      <w:pPr>
        <w:pStyle w:val="ConsPlusNormal"/>
        <w:jc w:val="both"/>
      </w:pPr>
      <w:r>
        <w:t xml:space="preserve">(в ред. </w:t>
      </w:r>
      <w:hyperlink r:id="rId30">
        <w:r>
          <w:rPr>
            <w:color w:val="0000FF"/>
          </w:rPr>
          <w:t>Закона</w:t>
        </w:r>
      </w:hyperlink>
      <w:r>
        <w:t xml:space="preserve"> Челябинской области от 17.05.2023 N 831-ЗО)</w:t>
      </w:r>
    </w:p>
    <w:p w:rsidR="00A909F4" w:rsidRDefault="00A909F4">
      <w:pPr>
        <w:pStyle w:val="ConsPlusNormal"/>
        <w:spacing w:before="220"/>
        <w:ind w:firstLine="540"/>
        <w:jc w:val="both"/>
      </w:pPr>
      <w:r>
        <w:t>3. Порядок предоставления и распределения субсидий местным бюджетам из областного бюджета на реализацию инициативных проектов устанавливается Правительством Челябинской области.</w:t>
      </w:r>
    </w:p>
    <w:p w:rsidR="00A909F4" w:rsidRDefault="00A909F4">
      <w:pPr>
        <w:pStyle w:val="ConsPlusNormal"/>
        <w:spacing w:before="220"/>
        <w:ind w:firstLine="540"/>
        <w:jc w:val="both"/>
      </w:pPr>
      <w: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A909F4" w:rsidRDefault="00A909F4">
      <w:pPr>
        <w:pStyle w:val="ConsPlusNormal"/>
        <w:jc w:val="both"/>
      </w:pPr>
    </w:p>
    <w:p w:rsidR="00A909F4" w:rsidRDefault="00A909F4">
      <w:pPr>
        <w:pStyle w:val="ConsPlusTitle"/>
        <w:ind w:firstLine="540"/>
        <w:jc w:val="both"/>
        <w:outlineLvl w:val="1"/>
      </w:pPr>
      <w:r>
        <w:t>Статья 9</w:t>
      </w:r>
    </w:p>
    <w:p w:rsidR="00A909F4" w:rsidRDefault="00A909F4">
      <w:pPr>
        <w:pStyle w:val="ConsPlusNormal"/>
        <w:jc w:val="both"/>
      </w:pPr>
    </w:p>
    <w:p w:rsidR="00A909F4" w:rsidRDefault="00A909F4">
      <w:pPr>
        <w:pStyle w:val="ConsPlusNormal"/>
        <w:ind w:firstLine="540"/>
        <w:jc w:val="both"/>
      </w:pPr>
      <w:r>
        <w:t>Настоящий Закон вступает в силу с 1 января 2021 года.</w:t>
      </w:r>
    </w:p>
    <w:p w:rsidR="00A909F4" w:rsidRDefault="00A909F4">
      <w:pPr>
        <w:pStyle w:val="ConsPlusNormal"/>
        <w:jc w:val="both"/>
      </w:pPr>
    </w:p>
    <w:p w:rsidR="00A909F4" w:rsidRDefault="00A909F4">
      <w:pPr>
        <w:pStyle w:val="ConsPlusNormal"/>
        <w:jc w:val="right"/>
      </w:pPr>
      <w:r>
        <w:t>Исполняющий обязанности</w:t>
      </w:r>
    </w:p>
    <w:p w:rsidR="00A909F4" w:rsidRDefault="00A909F4">
      <w:pPr>
        <w:pStyle w:val="ConsPlusNormal"/>
        <w:jc w:val="right"/>
      </w:pPr>
      <w:r>
        <w:t>Губернатора</w:t>
      </w:r>
    </w:p>
    <w:p w:rsidR="00A909F4" w:rsidRDefault="00A909F4">
      <w:pPr>
        <w:pStyle w:val="ConsPlusNormal"/>
        <w:jc w:val="right"/>
      </w:pPr>
      <w:r>
        <w:t>Челябинской области</w:t>
      </w:r>
    </w:p>
    <w:p w:rsidR="00A909F4" w:rsidRDefault="00A909F4">
      <w:pPr>
        <w:pStyle w:val="ConsPlusNormal"/>
        <w:jc w:val="right"/>
      </w:pPr>
      <w:r>
        <w:t>В.В.МАМИН</w:t>
      </w:r>
    </w:p>
    <w:p w:rsidR="00A909F4" w:rsidRDefault="00A909F4">
      <w:pPr>
        <w:pStyle w:val="ConsPlusNormal"/>
      </w:pPr>
      <w:r>
        <w:t>г. Челябинск</w:t>
      </w:r>
    </w:p>
    <w:p w:rsidR="00A909F4" w:rsidRDefault="00A909F4">
      <w:pPr>
        <w:pStyle w:val="ConsPlusNormal"/>
        <w:spacing w:before="220"/>
      </w:pPr>
      <w:r>
        <w:t>N 288-ЗО от 22 декабря 2020 года</w:t>
      </w:r>
    </w:p>
    <w:p w:rsidR="00A909F4" w:rsidRDefault="00A909F4">
      <w:pPr>
        <w:pStyle w:val="ConsPlusNormal"/>
        <w:jc w:val="both"/>
      </w:pPr>
    </w:p>
    <w:p w:rsidR="00A909F4" w:rsidRDefault="00A909F4">
      <w:pPr>
        <w:pStyle w:val="ConsPlusNormal"/>
        <w:jc w:val="both"/>
      </w:pPr>
    </w:p>
    <w:p w:rsidR="00A909F4" w:rsidRDefault="00A909F4">
      <w:pPr>
        <w:pStyle w:val="ConsPlusNormal"/>
        <w:jc w:val="both"/>
      </w:pPr>
    </w:p>
    <w:p w:rsidR="00A909F4" w:rsidRDefault="00A909F4">
      <w:pPr>
        <w:pStyle w:val="ConsPlusNormal"/>
        <w:jc w:val="both"/>
      </w:pPr>
    </w:p>
    <w:p w:rsidR="00A909F4" w:rsidRDefault="00A909F4">
      <w:pPr>
        <w:pStyle w:val="ConsPlusNormal"/>
        <w:jc w:val="both"/>
      </w:pPr>
    </w:p>
    <w:p w:rsidR="00A909F4" w:rsidRDefault="00A909F4">
      <w:pPr>
        <w:pStyle w:val="ConsPlusNormal"/>
        <w:jc w:val="right"/>
        <w:outlineLvl w:val="0"/>
      </w:pPr>
      <w:r>
        <w:t>Приложение</w:t>
      </w:r>
    </w:p>
    <w:p w:rsidR="00A909F4" w:rsidRDefault="00A909F4">
      <w:pPr>
        <w:pStyle w:val="ConsPlusNormal"/>
        <w:jc w:val="right"/>
      </w:pPr>
      <w:r>
        <w:t>к Закону</w:t>
      </w:r>
    </w:p>
    <w:p w:rsidR="00A909F4" w:rsidRDefault="00A909F4">
      <w:pPr>
        <w:pStyle w:val="ConsPlusNormal"/>
        <w:jc w:val="right"/>
      </w:pPr>
      <w:r>
        <w:t>Челябинской области</w:t>
      </w:r>
    </w:p>
    <w:p w:rsidR="00A909F4" w:rsidRDefault="00A909F4">
      <w:pPr>
        <w:pStyle w:val="ConsPlusNormal"/>
        <w:jc w:val="right"/>
      </w:pPr>
      <w:r>
        <w:t>"О некоторых вопросах</w:t>
      </w:r>
    </w:p>
    <w:p w:rsidR="00A909F4" w:rsidRDefault="00A909F4">
      <w:pPr>
        <w:pStyle w:val="ConsPlusNormal"/>
        <w:jc w:val="right"/>
      </w:pPr>
      <w:r>
        <w:t>правового регулирования отношений,</w:t>
      </w:r>
    </w:p>
    <w:p w:rsidR="00A909F4" w:rsidRDefault="00A909F4">
      <w:pPr>
        <w:pStyle w:val="ConsPlusNormal"/>
        <w:jc w:val="right"/>
      </w:pPr>
      <w:r>
        <w:t>связанных с инициативными проектами,</w:t>
      </w:r>
    </w:p>
    <w:p w:rsidR="00A909F4" w:rsidRDefault="00A909F4">
      <w:pPr>
        <w:pStyle w:val="ConsPlusNormal"/>
        <w:jc w:val="right"/>
      </w:pPr>
      <w:r>
        <w:t>выдвигаемыми для получения</w:t>
      </w:r>
    </w:p>
    <w:p w:rsidR="00A909F4" w:rsidRDefault="00A909F4">
      <w:pPr>
        <w:pStyle w:val="ConsPlusNormal"/>
        <w:jc w:val="right"/>
      </w:pPr>
      <w:r>
        <w:t>финансовой поддержки</w:t>
      </w:r>
    </w:p>
    <w:p w:rsidR="00A909F4" w:rsidRDefault="00A909F4">
      <w:pPr>
        <w:pStyle w:val="ConsPlusNormal"/>
        <w:jc w:val="right"/>
      </w:pPr>
      <w:r>
        <w:t>за счет межбюджетных трансфертов</w:t>
      </w:r>
    </w:p>
    <w:p w:rsidR="00A909F4" w:rsidRDefault="00A909F4">
      <w:pPr>
        <w:pStyle w:val="ConsPlusNormal"/>
        <w:jc w:val="right"/>
      </w:pPr>
      <w:r>
        <w:t>из областного бюджета"</w:t>
      </w:r>
    </w:p>
    <w:p w:rsidR="00A909F4" w:rsidRDefault="00A909F4">
      <w:pPr>
        <w:pStyle w:val="ConsPlusNormal"/>
        <w:jc w:val="right"/>
      </w:pPr>
      <w:r>
        <w:t>от 22 декабря 2020 г. N 288-ЗО</w:t>
      </w:r>
    </w:p>
    <w:p w:rsidR="00A909F4" w:rsidRDefault="00A909F4">
      <w:pPr>
        <w:pStyle w:val="ConsPlusNormal"/>
        <w:jc w:val="both"/>
      </w:pPr>
    </w:p>
    <w:p w:rsidR="00A909F4" w:rsidRDefault="00A909F4">
      <w:pPr>
        <w:pStyle w:val="ConsPlusTitle"/>
        <w:jc w:val="center"/>
      </w:pPr>
      <w:bookmarkStart w:id="19" w:name="P189"/>
      <w:bookmarkEnd w:id="19"/>
      <w:r>
        <w:t>Методика</w:t>
      </w:r>
    </w:p>
    <w:p w:rsidR="00A909F4" w:rsidRDefault="00A909F4">
      <w:pPr>
        <w:pStyle w:val="ConsPlusTitle"/>
        <w:jc w:val="center"/>
      </w:pPr>
      <w:r>
        <w:t>начисления баллов по критериям конкурсного отбора</w:t>
      </w:r>
    </w:p>
    <w:p w:rsidR="00A909F4" w:rsidRDefault="00A909F4">
      <w:pPr>
        <w:pStyle w:val="ConsPlusTitle"/>
        <w:jc w:val="center"/>
      </w:pPr>
      <w:r>
        <w:t>инициативных проектов</w:t>
      </w:r>
    </w:p>
    <w:p w:rsidR="00A909F4" w:rsidRDefault="00A909F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09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9F4" w:rsidRDefault="00A909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09F4" w:rsidRDefault="00A909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09F4" w:rsidRDefault="00A909F4">
            <w:pPr>
              <w:pStyle w:val="ConsPlusNormal"/>
              <w:jc w:val="center"/>
            </w:pPr>
            <w:r>
              <w:rPr>
                <w:color w:val="392C69"/>
              </w:rPr>
              <w:t>Список изменяющих документов</w:t>
            </w:r>
          </w:p>
          <w:p w:rsidR="00A909F4" w:rsidRDefault="00A909F4">
            <w:pPr>
              <w:pStyle w:val="ConsPlusNormal"/>
              <w:jc w:val="center"/>
            </w:pPr>
            <w:r>
              <w:rPr>
                <w:color w:val="392C69"/>
              </w:rPr>
              <w:t xml:space="preserve">(в ред. </w:t>
            </w:r>
            <w:hyperlink r:id="rId31">
              <w:r>
                <w:rPr>
                  <w:color w:val="0000FF"/>
                </w:rPr>
                <w:t>Закона</w:t>
              </w:r>
            </w:hyperlink>
            <w:r>
              <w:rPr>
                <w:color w:val="392C69"/>
              </w:rPr>
              <w:t xml:space="preserve"> Челябинской области от 17.05.2023 N 831-ЗО)</w:t>
            </w:r>
          </w:p>
        </w:tc>
        <w:tc>
          <w:tcPr>
            <w:tcW w:w="113" w:type="dxa"/>
            <w:tcBorders>
              <w:top w:val="nil"/>
              <w:left w:val="nil"/>
              <w:bottom w:val="nil"/>
              <w:right w:val="nil"/>
            </w:tcBorders>
            <w:shd w:val="clear" w:color="auto" w:fill="F4F3F8"/>
            <w:tcMar>
              <w:top w:w="0" w:type="dxa"/>
              <w:left w:w="0" w:type="dxa"/>
              <w:bottom w:w="0" w:type="dxa"/>
              <w:right w:w="0" w:type="dxa"/>
            </w:tcMar>
          </w:tcPr>
          <w:p w:rsidR="00A909F4" w:rsidRDefault="00A909F4">
            <w:pPr>
              <w:pStyle w:val="ConsPlusNormal"/>
            </w:pPr>
          </w:p>
        </w:tc>
      </w:tr>
    </w:tbl>
    <w:p w:rsidR="00A909F4" w:rsidRDefault="00A909F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6009"/>
        <w:gridCol w:w="2551"/>
      </w:tblGrid>
      <w:tr w:rsidR="00A909F4">
        <w:tc>
          <w:tcPr>
            <w:tcW w:w="510" w:type="dxa"/>
            <w:tcBorders>
              <w:top w:val="single" w:sz="4" w:space="0" w:color="auto"/>
              <w:bottom w:val="single" w:sz="4" w:space="0" w:color="auto"/>
            </w:tcBorders>
          </w:tcPr>
          <w:p w:rsidR="00A909F4" w:rsidRDefault="00A909F4">
            <w:pPr>
              <w:pStyle w:val="ConsPlusNormal"/>
              <w:jc w:val="center"/>
            </w:pPr>
            <w:r>
              <w:t>N п/п</w:t>
            </w:r>
          </w:p>
        </w:tc>
        <w:tc>
          <w:tcPr>
            <w:tcW w:w="6009" w:type="dxa"/>
            <w:tcBorders>
              <w:top w:val="single" w:sz="4" w:space="0" w:color="auto"/>
              <w:bottom w:val="single" w:sz="4" w:space="0" w:color="auto"/>
            </w:tcBorders>
          </w:tcPr>
          <w:p w:rsidR="00A909F4" w:rsidRDefault="00A909F4">
            <w:pPr>
              <w:pStyle w:val="ConsPlusNormal"/>
              <w:jc w:val="center"/>
            </w:pPr>
            <w:r>
              <w:t>Наименование критерия конкурсного отбора инициативных проектов</w:t>
            </w:r>
          </w:p>
        </w:tc>
        <w:tc>
          <w:tcPr>
            <w:tcW w:w="2551" w:type="dxa"/>
            <w:tcBorders>
              <w:top w:val="single" w:sz="4" w:space="0" w:color="auto"/>
              <w:bottom w:val="single" w:sz="4" w:space="0" w:color="auto"/>
            </w:tcBorders>
          </w:tcPr>
          <w:p w:rsidR="00A909F4" w:rsidRDefault="00A909F4">
            <w:pPr>
              <w:pStyle w:val="ConsPlusNormal"/>
              <w:jc w:val="center"/>
            </w:pPr>
            <w:r>
              <w:t>Количество баллов, начисляемых по каждому критерию конкурсного отбора инициативных проектов</w:t>
            </w:r>
          </w:p>
        </w:tc>
      </w:tr>
      <w:tr w:rsidR="00A909F4">
        <w:tc>
          <w:tcPr>
            <w:tcW w:w="510" w:type="dxa"/>
            <w:tcBorders>
              <w:top w:val="single" w:sz="4" w:space="0" w:color="auto"/>
              <w:bottom w:val="single" w:sz="4" w:space="0" w:color="auto"/>
            </w:tcBorders>
          </w:tcPr>
          <w:p w:rsidR="00A909F4" w:rsidRDefault="00A909F4">
            <w:pPr>
              <w:pStyle w:val="ConsPlusNormal"/>
              <w:jc w:val="center"/>
            </w:pPr>
            <w:r>
              <w:t>1</w:t>
            </w:r>
          </w:p>
        </w:tc>
        <w:tc>
          <w:tcPr>
            <w:tcW w:w="6009" w:type="dxa"/>
            <w:tcBorders>
              <w:top w:val="single" w:sz="4" w:space="0" w:color="auto"/>
              <w:bottom w:val="single" w:sz="4" w:space="0" w:color="auto"/>
            </w:tcBorders>
          </w:tcPr>
          <w:p w:rsidR="00A909F4" w:rsidRDefault="00A909F4">
            <w:pPr>
              <w:pStyle w:val="ConsPlusNormal"/>
              <w:jc w:val="center"/>
            </w:pPr>
            <w:r>
              <w:t>2</w:t>
            </w:r>
          </w:p>
        </w:tc>
        <w:tc>
          <w:tcPr>
            <w:tcW w:w="2551" w:type="dxa"/>
            <w:tcBorders>
              <w:top w:val="single" w:sz="4" w:space="0" w:color="auto"/>
              <w:bottom w:val="single" w:sz="4" w:space="0" w:color="auto"/>
            </w:tcBorders>
          </w:tcPr>
          <w:p w:rsidR="00A909F4" w:rsidRDefault="00A909F4">
            <w:pPr>
              <w:pStyle w:val="ConsPlusNormal"/>
              <w:jc w:val="center"/>
            </w:pPr>
            <w:r>
              <w:t>3</w:t>
            </w:r>
          </w:p>
        </w:tc>
      </w:tr>
      <w:tr w:rsidR="00A909F4">
        <w:tc>
          <w:tcPr>
            <w:tcW w:w="510" w:type="dxa"/>
            <w:vMerge w:val="restart"/>
            <w:tcBorders>
              <w:top w:val="single" w:sz="4" w:space="0" w:color="auto"/>
              <w:bottom w:val="single" w:sz="4" w:space="0" w:color="auto"/>
            </w:tcBorders>
          </w:tcPr>
          <w:p w:rsidR="00A909F4" w:rsidRDefault="00A909F4">
            <w:pPr>
              <w:pStyle w:val="ConsPlusNormal"/>
              <w:jc w:val="center"/>
            </w:pPr>
            <w:r>
              <w:lastRenderedPageBreak/>
              <w:t>1</w:t>
            </w:r>
          </w:p>
        </w:tc>
        <w:tc>
          <w:tcPr>
            <w:tcW w:w="6009" w:type="dxa"/>
            <w:tcBorders>
              <w:top w:val="single" w:sz="4" w:space="0" w:color="auto"/>
              <w:bottom w:val="nil"/>
            </w:tcBorders>
          </w:tcPr>
          <w:p w:rsidR="00A909F4" w:rsidRDefault="00A909F4">
            <w:pPr>
              <w:pStyle w:val="ConsPlusNormal"/>
              <w:jc w:val="both"/>
            </w:pPr>
            <w:r>
              <w:t>Приоритетные направления реализации инициативных проектов:</w:t>
            </w:r>
          </w:p>
        </w:tc>
        <w:tc>
          <w:tcPr>
            <w:tcW w:w="2551" w:type="dxa"/>
            <w:tcBorders>
              <w:top w:val="single" w:sz="4" w:space="0" w:color="auto"/>
              <w:bottom w:val="nil"/>
            </w:tcBorders>
            <w:vAlign w:val="bottom"/>
          </w:tcPr>
          <w:p w:rsidR="00A909F4" w:rsidRDefault="00A909F4">
            <w:pPr>
              <w:pStyle w:val="ConsPlusNormal"/>
            </w:pPr>
          </w:p>
        </w:tc>
      </w:tr>
      <w:tr w:rsidR="00A909F4">
        <w:tblPrEx>
          <w:tblBorders>
            <w:insideH w:val="none" w:sz="0" w:space="0" w:color="auto"/>
          </w:tblBorders>
        </w:tblPrEx>
        <w:tc>
          <w:tcPr>
            <w:tcW w:w="510" w:type="dxa"/>
            <w:vMerge/>
            <w:tcBorders>
              <w:top w:val="single" w:sz="4" w:space="0" w:color="auto"/>
              <w:bottom w:val="single" w:sz="4" w:space="0" w:color="auto"/>
            </w:tcBorders>
          </w:tcPr>
          <w:p w:rsidR="00A909F4" w:rsidRDefault="00A909F4">
            <w:pPr>
              <w:pStyle w:val="ConsPlusNormal"/>
            </w:pPr>
          </w:p>
        </w:tc>
        <w:tc>
          <w:tcPr>
            <w:tcW w:w="6009" w:type="dxa"/>
            <w:tcBorders>
              <w:top w:val="nil"/>
              <w:bottom w:val="nil"/>
            </w:tcBorders>
          </w:tcPr>
          <w:p w:rsidR="00A909F4" w:rsidRDefault="00A909F4">
            <w:pPr>
              <w:pStyle w:val="ConsPlusNormal"/>
              <w:jc w:val="both"/>
            </w:pPr>
            <w:r>
              <w:t>организация благоустройства территории муниципального образования или его части</w:t>
            </w:r>
          </w:p>
        </w:tc>
        <w:tc>
          <w:tcPr>
            <w:tcW w:w="2551" w:type="dxa"/>
            <w:tcBorders>
              <w:top w:val="nil"/>
              <w:bottom w:val="nil"/>
            </w:tcBorders>
            <w:vAlign w:val="bottom"/>
          </w:tcPr>
          <w:p w:rsidR="00A909F4" w:rsidRDefault="00A909F4">
            <w:pPr>
              <w:pStyle w:val="ConsPlusNormal"/>
              <w:jc w:val="center"/>
            </w:pPr>
            <w:r>
              <w:t>5</w:t>
            </w:r>
          </w:p>
        </w:tc>
      </w:tr>
      <w:tr w:rsidR="00A909F4">
        <w:tblPrEx>
          <w:tblBorders>
            <w:insideH w:val="none" w:sz="0" w:space="0" w:color="auto"/>
          </w:tblBorders>
        </w:tblPrEx>
        <w:tc>
          <w:tcPr>
            <w:tcW w:w="510" w:type="dxa"/>
            <w:vMerge/>
            <w:tcBorders>
              <w:top w:val="single" w:sz="4" w:space="0" w:color="auto"/>
              <w:bottom w:val="single" w:sz="4" w:space="0" w:color="auto"/>
            </w:tcBorders>
          </w:tcPr>
          <w:p w:rsidR="00A909F4" w:rsidRDefault="00A909F4">
            <w:pPr>
              <w:pStyle w:val="ConsPlusNormal"/>
            </w:pPr>
          </w:p>
        </w:tc>
        <w:tc>
          <w:tcPr>
            <w:tcW w:w="6009" w:type="dxa"/>
            <w:tcBorders>
              <w:top w:val="nil"/>
              <w:bottom w:val="nil"/>
            </w:tcBorders>
          </w:tcPr>
          <w:p w:rsidR="00A909F4" w:rsidRDefault="00A909F4">
            <w:pPr>
              <w:pStyle w:val="ConsPlusNormal"/>
              <w:jc w:val="both"/>
            </w:pPr>
            <w:r>
              <w:t>обеспечение условий для развития физической культуры, школьного спорта и массового спорта, проведения культурных мероприятий</w:t>
            </w:r>
          </w:p>
        </w:tc>
        <w:tc>
          <w:tcPr>
            <w:tcW w:w="2551" w:type="dxa"/>
            <w:tcBorders>
              <w:top w:val="nil"/>
              <w:bottom w:val="nil"/>
            </w:tcBorders>
            <w:vAlign w:val="bottom"/>
          </w:tcPr>
          <w:p w:rsidR="00A909F4" w:rsidRDefault="00A909F4">
            <w:pPr>
              <w:pStyle w:val="ConsPlusNormal"/>
              <w:jc w:val="center"/>
            </w:pPr>
            <w:r>
              <w:t>5</w:t>
            </w:r>
          </w:p>
        </w:tc>
      </w:tr>
      <w:tr w:rsidR="00A909F4">
        <w:tblPrEx>
          <w:tblBorders>
            <w:insideH w:val="none" w:sz="0" w:space="0" w:color="auto"/>
          </w:tblBorders>
        </w:tblPrEx>
        <w:tc>
          <w:tcPr>
            <w:tcW w:w="510" w:type="dxa"/>
            <w:vMerge/>
            <w:tcBorders>
              <w:top w:val="single" w:sz="4" w:space="0" w:color="auto"/>
              <w:bottom w:val="single" w:sz="4" w:space="0" w:color="auto"/>
            </w:tcBorders>
          </w:tcPr>
          <w:p w:rsidR="00A909F4" w:rsidRDefault="00A909F4">
            <w:pPr>
              <w:pStyle w:val="ConsPlusNormal"/>
            </w:pPr>
          </w:p>
        </w:tc>
        <w:tc>
          <w:tcPr>
            <w:tcW w:w="6009" w:type="dxa"/>
            <w:tcBorders>
              <w:top w:val="nil"/>
              <w:bottom w:val="nil"/>
            </w:tcBorders>
          </w:tcPr>
          <w:p w:rsidR="00A909F4" w:rsidRDefault="00A909F4">
            <w:pPr>
              <w:pStyle w:val="ConsPlusNormal"/>
              <w:jc w:val="both"/>
            </w:pPr>
            <w:r>
              <w:t>организация обустройства объектов социальной инфраструктуры</w:t>
            </w:r>
          </w:p>
        </w:tc>
        <w:tc>
          <w:tcPr>
            <w:tcW w:w="2551" w:type="dxa"/>
            <w:tcBorders>
              <w:top w:val="nil"/>
              <w:bottom w:val="nil"/>
            </w:tcBorders>
            <w:vAlign w:val="bottom"/>
          </w:tcPr>
          <w:p w:rsidR="00A909F4" w:rsidRDefault="00A909F4">
            <w:pPr>
              <w:pStyle w:val="ConsPlusNormal"/>
              <w:jc w:val="center"/>
            </w:pPr>
            <w:r>
              <w:t>5</w:t>
            </w:r>
          </w:p>
        </w:tc>
      </w:tr>
      <w:tr w:rsidR="00A909F4">
        <w:tblPrEx>
          <w:tblBorders>
            <w:insideH w:val="none" w:sz="0" w:space="0" w:color="auto"/>
          </w:tblBorders>
        </w:tblPrEx>
        <w:tc>
          <w:tcPr>
            <w:tcW w:w="510" w:type="dxa"/>
            <w:vMerge/>
            <w:tcBorders>
              <w:top w:val="single" w:sz="4" w:space="0" w:color="auto"/>
              <w:bottom w:val="single" w:sz="4" w:space="0" w:color="auto"/>
            </w:tcBorders>
          </w:tcPr>
          <w:p w:rsidR="00A909F4" w:rsidRDefault="00A909F4">
            <w:pPr>
              <w:pStyle w:val="ConsPlusNormal"/>
            </w:pPr>
          </w:p>
        </w:tc>
        <w:tc>
          <w:tcPr>
            <w:tcW w:w="6009" w:type="dxa"/>
            <w:tcBorders>
              <w:top w:val="nil"/>
              <w:bottom w:val="nil"/>
            </w:tcBorders>
          </w:tcPr>
          <w:p w:rsidR="00A909F4" w:rsidRDefault="00A909F4">
            <w:pPr>
              <w:pStyle w:val="ConsPlusNormal"/>
              <w:jc w:val="both"/>
            </w:pPr>
            <w:r>
              <w:t>дорожная деятельность в отношении автомобильных дорог местного значения</w:t>
            </w:r>
          </w:p>
        </w:tc>
        <w:tc>
          <w:tcPr>
            <w:tcW w:w="2551" w:type="dxa"/>
            <w:tcBorders>
              <w:top w:val="nil"/>
              <w:bottom w:val="nil"/>
            </w:tcBorders>
            <w:vAlign w:val="bottom"/>
          </w:tcPr>
          <w:p w:rsidR="00A909F4" w:rsidRDefault="00A909F4">
            <w:pPr>
              <w:pStyle w:val="ConsPlusNormal"/>
              <w:jc w:val="center"/>
            </w:pPr>
            <w:r>
              <w:t>5</w:t>
            </w:r>
          </w:p>
        </w:tc>
      </w:tr>
      <w:tr w:rsidR="00A909F4">
        <w:tblPrEx>
          <w:tblBorders>
            <w:insideH w:val="none" w:sz="0" w:space="0" w:color="auto"/>
          </w:tblBorders>
        </w:tblPrEx>
        <w:tc>
          <w:tcPr>
            <w:tcW w:w="510" w:type="dxa"/>
            <w:vMerge/>
            <w:tcBorders>
              <w:top w:val="single" w:sz="4" w:space="0" w:color="auto"/>
              <w:bottom w:val="single" w:sz="4" w:space="0" w:color="auto"/>
            </w:tcBorders>
          </w:tcPr>
          <w:p w:rsidR="00A909F4" w:rsidRDefault="00A909F4">
            <w:pPr>
              <w:pStyle w:val="ConsPlusNormal"/>
            </w:pPr>
          </w:p>
        </w:tc>
        <w:tc>
          <w:tcPr>
            <w:tcW w:w="6009" w:type="dxa"/>
            <w:tcBorders>
              <w:top w:val="nil"/>
              <w:bottom w:val="nil"/>
            </w:tcBorders>
          </w:tcPr>
          <w:p w:rsidR="00A909F4" w:rsidRDefault="00A909F4">
            <w:pPr>
              <w:pStyle w:val="ConsPlusNormal"/>
              <w:jc w:val="both"/>
            </w:pPr>
            <w:r>
              <w:t>обеспечение доступности объектов инфраструктуры муниципального образования для лиц с ограниченными возможностями здоровья и маломобильных групп населения в целях их социализации и повышения уровня общественной активности</w:t>
            </w:r>
          </w:p>
        </w:tc>
        <w:tc>
          <w:tcPr>
            <w:tcW w:w="2551" w:type="dxa"/>
            <w:tcBorders>
              <w:top w:val="nil"/>
              <w:bottom w:val="nil"/>
            </w:tcBorders>
            <w:vAlign w:val="bottom"/>
          </w:tcPr>
          <w:p w:rsidR="00A909F4" w:rsidRDefault="00A909F4">
            <w:pPr>
              <w:pStyle w:val="ConsPlusNormal"/>
              <w:jc w:val="center"/>
            </w:pPr>
            <w:r>
              <w:t>5</w:t>
            </w:r>
          </w:p>
        </w:tc>
      </w:tr>
      <w:tr w:rsidR="00A909F4">
        <w:tc>
          <w:tcPr>
            <w:tcW w:w="510" w:type="dxa"/>
            <w:vMerge/>
            <w:tcBorders>
              <w:top w:val="single" w:sz="4" w:space="0" w:color="auto"/>
              <w:bottom w:val="single" w:sz="4" w:space="0" w:color="auto"/>
            </w:tcBorders>
          </w:tcPr>
          <w:p w:rsidR="00A909F4" w:rsidRDefault="00A909F4">
            <w:pPr>
              <w:pStyle w:val="ConsPlusNormal"/>
            </w:pPr>
          </w:p>
        </w:tc>
        <w:tc>
          <w:tcPr>
            <w:tcW w:w="6009" w:type="dxa"/>
            <w:tcBorders>
              <w:top w:val="nil"/>
              <w:bottom w:val="single" w:sz="4" w:space="0" w:color="auto"/>
            </w:tcBorders>
          </w:tcPr>
          <w:p w:rsidR="00A909F4" w:rsidRDefault="00A909F4">
            <w:pPr>
              <w:pStyle w:val="ConsPlusNormal"/>
              <w:jc w:val="both"/>
            </w:pPr>
            <w:r>
              <w:t>иные направления, связанные с решением вопросов местного значения</w:t>
            </w:r>
          </w:p>
        </w:tc>
        <w:tc>
          <w:tcPr>
            <w:tcW w:w="2551" w:type="dxa"/>
            <w:tcBorders>
              <w:top w:val="nil"/>
              <w:bottom w:val="single" w:sz="4" w:space="0" w:color="auto"/>
            </w:tcBorders>
            <w:vAlign w:val="bottom"/>
          </w:tcPr>
          <w:p w:rsidR="00A909F4" w:rsidRDefault="00A909F4">
            <w:pPr>
              <w:pStyle w:val="ConsPlusNormal"/>
              <w:jc w:val="center"/>
            </w:pPr>
            <w:r>
              <w:t>4</w:t>
            </w:r>
          </w:p>
        </w:tc>
      </w:tr>
      <w:tr w:rsidR="00A909F4">
        <w:tc>
          <w:tcPr>
            <w:tcW w:w="510" w:type="dxa"/>
            <w:vMerge w:val="restart"/>
            <w:tcBorders>
              <w:top w:val="single" w:sz="4" w:space="0" w:color="auto"/>
              <w:bottom w:val="single" w:sz="4" w:space="0" w:color="auto"/>
            </w:tcBorders>
          </w:tcPr>
          <w:p w:rsidR="00A909F4" w:rsidRDefault="00A909F4">
            <w:pPr>
              <w:pStyle w:val="ConsPlusNormal"/>
              <w:jc w:val="center"/>
            </w:pPr>
            <w:r>
              <w:t>2</w:t>
            </w:r>
          </w:p>
        </w:tc>
        <w:tc>
          <w:tcPr>
            <w:tcW w:w="6009" w:type="dxa"/>
            <w:tcBorders>
              <w:top w:val="single" w:sz="4" w:space="0" w:color="auto"/>
              <w:bottom w:val="nil"/>
            </w:tcBorders>
          </w:tcPr>
          <w:p w:rsidR="00A909F4" w:rsidRDefault="00A909F4">
            <w:pPr>
              <w:pStyle w:val="ConsPlusNormal"/>
              <w:jc w:val="both"/>
            </w:pPr>
            <w:r>
              <w:t>Актуальность проблемы:</w:t>
            </w:r>
          </w:p>
        </w:tc>
        <w:tc>
          <w:tcPr>
            <w:tcW w:w="2551" w:type="dxa"/>
            <w:tcBorders>
              <w:top w:val="single" w:sz="4" w:space="0" w:color="auto"/>
              <w:bottom w:val="nil"/>
            </w:tcBorders>
            <w:vAlign w:val="bottom"/>
          </w:tcPr>
          <w:p w:rsidR="00A909F4" w:rsidRDefault="00A909F4">
            <w:pPr>
              <w:pStyle w:val="ConsPlusNormal"/>
            </w:pPr>
          </w:p>
        </w:tc>
      </w:tr>
      <w:tr w:rsidR="00A909F4">
        <w:tblPrEx>
          <w:tblBorders>
            <w:insideH w:val="none" w:sz="0" w:space="0" w:color="auto"/>
          </w:tblBorders>
        </w:tblPrEx>
        <w:tc>
          <w:tcPr>
            <w:tcW w:w="510" w:type="dxa"/>
            <w:vMerge/>
            <w:tcBorders>
              <w:top w:val="single" w:sz="4" w:space="0" w:color="auto"/>
              <w:bottom w:val="single" w:sz="4" w:space="0" w:color="auto"/>
            </w:tcBorders>
          </w:tcPr>
          <w:p w:rsidR="00A909F4" w:rsidRDefault="00A909F4">
            <w:pPr>
              <w:pStyle w:val="ConsPlusNormal"/>
            </w:pPr>
          </w:p>
        </w:tc>
        <w:tc>
          <w:tcPr>
            <w:tcW w:w="6009" w:type="dxa"/>
            <w:tcBorders>
              <w:top w:val="nil"/>
              <w:bottom w:val="nil"/>
            </w:tcBorders>
          </w:tcPr>
          <w:p w:rsidR="00A909F4" w:rsidRDefault="00A909F4">
            <w:pPr>
              <w:pStyle w:val="ConsPlusNormal"/>
              <w:jc w:val="both"/>
            </w:pPr>
            <w:r>
              <w:t>очень высокая (проблема является для жителей муниципального образования или его части наиболее важной, решение проблемы необходимо для поддержания и сохранения условий жизнеобеспечения жителей муниципального образования или его части)</w:t>
            </w:r>
          </w:p>
        </w:tc>
        <w:tc>
          <w:tcPr>
            <w:tcW w:w="2551" w:type="dxa"/>
            <w:tcBorders>
              <w:top w:val="nil"/>
              <w:bottom w:val="nil"/>
            </w:tcBorders>
            <w:vAlign w:val="bottom"/>
          </w:tcPr>
          <w:p w:rsidR="00A909F4" w:rsidRDefault="00A909F4">
            <w:pPr>
              <w:pStyle w:val="ConsPlusNormal"/>
              <w:jc w:val="center"/>
            </w:pPr>
            <w:r>
              <w:t>5</w:t>
            </w:r>
          </w:p>
        </w:tc>
      </w:tr>
      <w:tr w:rsidR="00A909F4">
        <w:tblPrEx>
          <w:tblBorders>
            <w:insideH w:val="none" w:sz="0" w:space="0" w:color="auto"/>
          </w:tblBorders>
        </w:tblPrEx>
        <w:tc>
          <w:tcPr>
            <w:tcW w:w="510" w:type="dxa"/>
            <w:vMerge/>
            <w:tcBorders>
              <w:top w:val="single" w:sz="4" w:space="0" w:color="auto"/>
              <w:bottom w:val="single" w:sz="4" w:space="0" w:color="auto"/>
            </w:tcBorders>
          </w:tcPr>
          <w:p w:rsidR="00A909F4" w:rsidRDefault="00A909F4">
            <w:pPr>
              <w:pStyle w:val="ConsPlusNormal"/>
            </w:pPr>
          </w:p>
        </w:tc>
        <w:tc>
          <w:tcPr>
            <w:tcW w:w="6009" w:type="dxa"/>
            <w:tcBorders>
              <w:top w:val="nil"/>
              <w:bottom w:val="nil"/>
            </w:tcBorders>
          </w:tcPr>
          <w:p w:rsidR="00A909F4" w:rsidRDefault="00A909F4">
            <w:pPr>
              <w:pStyle w:val="ConsPlusNormal"/>
              <w:jc w:val="both"/>
            </w:pPr>
            <w:r>
              <w:t>высокая (проблема является для жителей муниципального образования или его части значительной, отсутствие ее решения будет негативно сказываться на качестве жизни жителей муниципального образования или его части)</w:t>
            </w:r>
          </w:p>
        </w:tc>
        <w:tc>
          <w:tcPr>
            <w:tcW w:w="2551" w:type="dxa"/>
            <w:tcBorders>
              <w:top w:val="nil"/>
              <w:bottom w:val="nil"/>
            </w:tcBorders>
            <w:vAlign w:val="bottom"/>
          </w:tcPr>
          <w:p w:rsidR="00A909F4" w:rsidRDefault="00A909F4">
            <w:pPr>
              <w:pStyle w:val="ConsPlusNormal"/>
              <w:jc w:val="center"/>
            </w:pPr>
            <w:r>
              <w:t>3</w:t>
            </w:r>
          </w:p>
        </w:tc>
      </w:tr>
      <w:tr w:rsidR="00A909F4">
        <w:tc>
          <w:tcPr>
            <w:tcW w:w="510" w:type="dxa"/>
            <w:vMerge/>
            <w:tcBorders>
              <w:top w:val="single" w:sz="4" w:space="0" w:color="auto"/>
              <w:bottom w:val="single" w:sz="4" w:space="0" w:color="auto"/>
            </w:tcBorders>
          </w:tcPr>
          <w:p w:rsidR="00A909F4" w:rsidRDefault="00A909F4">
            <w:pPr>
              <w:pStyle w:val="ConsPlusNormal"/>
            </w:pPr>
          </w:p>
        </w:tc>
        <w:tc>
          <w:tcPr>
            <w:tcW w:w="6009" w:type="dxa"/>
            <w:tcBorders>
              <w:top w:val="nil"/>
              <w:bottom w:val="single" w:sz="4" w:space="0" w:color="auto"/>
            </w:tcBorders>
          </w:tcPr>
          <w:p w:rsidR="00A909F4" w:rsidRDefault="00A909F4">
            <w:pPr>
              <w:pStyle w:val="ConsPlusNormal"/>
              <w:jc w:val="both"/>
            </w:pPr>
            <w:r>
              <w:t>средняя (проблема является для жителей муниципального образования или его части менее важной, ее решение может привести к улучшению качества жизни жителей муниципального образования или его части)</w:t>
            </w:r>
          </w:p>
        </w:tc>
        <w:tc>
          <w:tcPr>
            <w:tcW w:w="2551" w:type="dxa"/>
            <w:tcBorders>
              <w:top w:val="nil"/>
              <w:bottom w:val="single" w:sz="4" w:space="0" w:color="auto"/>
            </w:tcBorders>
            <w:vAlign w:val="bottom"/>
          </w:tcPr>
          <w:p w:rsidR="00A909F4" w:rsidRDefault="00A909F4">
            <w:pPr>
              <w:pStyle w:val="ConsPlusNormal"/>
              <w:jc w:val="center"/>
            </w:pPr>
            <w:r>
              <w:t>1</w:t>
            </w:r>
          </w:p>
        </w:tc>
      </w:tr>
      <w:tr w:rsidR="00A909F4">
        <w:tc>
          <w:tcPr>
            <w:tcW w:w="510" w:type="dxa"/>
            <w:vMerge w:val="restart"/>
            <w:tcBorders>
              <w:top w:val="single" w:sz="4" w:space="0" w:color="auto"/>
              <w:bottom w:val="single" w:sz="4" w:space="0" w:color="auto"/>
            </w:tcBorders>
          </w:tcPr>
          <w:p w:rsidR="00A909F4" w:rsidRDefault="00A909F4">
            <w:pPr>
              <w:pStyle w:val="ConsPlusNormal"/>
              <w:jc w:val="center"/>
            </w:pPr>
            <w:r>
              <w:t>3</w:t>
            </w:r>
          </w:p>
        </w:tc>
        <w:tc>
          <w:tcPr>
            <w:tcW w:w="6009" w:type="dxa"/>
            <w:tcBorders>
              <w:top w:val="single" w:sz="4" w:space="0" w:color="auto"/>
              <w:bottom w:val="nil"/>
            </w:tcBorders>
          </w:tcPr>
          <w:p w:rsidR="00A909F4" w:rsidRDefault="00A909F4">
            <w:pPr>
              <w:pStyle w:val="ConsPlusNormal"/>
              <w:jc w:val="both"/>
            </w:pPr>
            <w:r>
              <w:t>Степень проработанности инициативного проекта:</w:t>
            </w:r>
          </w:p>
        </w:tc>
        <w:tc>
          <w:tcPr>
            <w:tcW w:w="2551" w:type="dxa"/>
            <w:tcBorders>
              <w:top w:val="single" w:sz="4" w:space="0" w:color="auto"/>
              <w:bottom w:val="nil"/>
            </w:tcBorders>
            <w:vAlign w:val="bottom"/>
          </w:tcPr>
          <w:p w:rsidR="00A909F4" w:rsidRDefault="00A909F4">
            <w:pPr>
              <w:pStyle w:val="ConsPlusNormal"/>
            </w:pPr>
          </w:p>
        </w:tc>
      </w:tr>
      <w:tr w:rsidR="00A909F4">
        <w:tblPrEx>
          <w:tblBorders>
            <w:insideH w:val="none" w:sz="0" w:space="0" w:color="auto"/>
          </w:tblBorders>
        </w:tblPrEx>
        <w:tc>
          <w:tcPr>
            <w:tcW w:w="510" w:type="dxa"/>
            <w:vMerge/>
            <w:tcBorders>
              <w:top w:val="single" w:sz="4" w:space="0" w:color="auto"/>
              <w:bottom w:val="single" w:sz="4" w:space="0" w:color="auto"/>
            </w:tcBorders>
          </w:tcPr>
          <w:p w:rsidR="00A909F4" w:rsidRDefault="00A909F4">
            <w:pPr>
              <w:pStyle w:val="ConsPlusNormal"/>
            </w:pPr>
          </w:p>
        </w:tc>
        <w:tc>
          <w:tcPr>
            <w:tcW w:w="6009" w:type="dxa"/>
            <w:tcBorders>
              <w:top w:val="nil"/>
              <w:bottom w:val="nil"/>
            </w:tcBorders>
          </w:tcPr>
          <w:p w:rsidR="00A909F4" w:rsidRDefault="00A909F4">
            <w:pPr>
              <w:pStyle w:val="ConsPlusNormal"/>
              <w:jc w:val="both"/>
            </w:pPr>
            <w:r>
              <w:t>очень высокая (наличие проектно-сметной и (или) технической документации, позволяющей определить стоимость и возможность реализации инициативного проекта; наличие графических и (или) иных демонстрационных материалов, предусматривающих визуальное представление инициативного проекта; для вновь создаваемых объектов недвижимого имущества и элементов благоустройства - описание механизма их содержания и эксплуатации)</w:t>
            </w:r>
          </w:p>
        </w:tc>
        <w:tc>
          <w:tcPr>
            <w:tcW w:w="2551" w:type="dxa"/>
            <w:tcBorders>
              <w:top w:val="nil"/>
              <w:bottom w:val="nil"/>
            </w:tcBorders>
            <w:vAlign w:val="bottom"/>
          </w:tcPr>
          <w:p w:rsidR="00A909F4" w:rsidRDefault="00A909F4">
            <w:pPr>
              <w:pStyle w:val="ConsPlusNormal"/>
              <w:jc w:val="center"/>
            </w:pPr>
            <w:r>
              <w:t>5</w:t>
            </w:r>
          </w:p>
        </w:tc>
      </w:tr>
      <w:tr w:rsidR="00A909F4">
        <w:tblPrEx>
          <w:tblBorders>
            <w:insideH w:val="none" w:sz="0" w:space="0" w:color="auto"/>
          </w:tblBorders>
        </w:tblPrEx>
        <w:tc>
          <w:tcPr>
            <w:tcW w:w="510" w:type="dxa"/>
            <w:vMerge/>
            <w:tcBorders>
              <w:top w:val="single" w:sz="4" w:space="0" w:color="auto"/>
              <w:bottom w:val="single" w:sz="4" w:space="0" w:color="auto"/>
            </w:tcBorders>
          </w:tcPr>
          <w:p w:rsidR="00A909F4" w:rsidRDefault="00A909F4">
            <w:pPr>
              <w:pStyle w:val="ConsPlusNormal"/>
            </w:pPr>
          </w:p>
        </w:tc>
        <w:tc>
          <w:tcPr>
            <w:tcW w:w="6009" w:type="dxa"/>
            <w:tcBorders>
              <w:top w:val="nil"/>
              <w:bottom w:val="nil"/>
            </w:tcBorders>
          </w:tcPr>
          <w:p w:rsidR="00A909F4" w:rsidRDefault="00A909F4">
            <w:pPr>
              <w:pStyle w:val="ConsPlusNormal"/>
              <w:jc w:val="both"/>
            </w:pPr>
            <w:r>
              <w:t xml:space="preserve">высокая (наличие графических и (или) иных демонстрационных материалов, предусматривающих </w:t>
            </w:r>
            <w:r>
              <w:lastRenderedPageBreak/>
              <w:t>визуальное представление инициативного проекта)</w:t>
            </w:r>
          </w:p>
        </w:tc>
        <w:tc>
          <w:tcPr>
            <w:tcW w:w="2551" w:type="dxa"/>
            <w:tcBorders>
              <w:top w:val="nil"/>
              <w:bottom w:val="nil"/>
            </w:tcBorders>
            <w:vAlign w:val="bottom"/>
          </w:tcPr>
          <w:p w:rsidR="00A909F4" w:rsidRDefault="00A909F4">
            <w:pPr>
              <w:pStyle w:val="ConsPlusNormal"/>
              <w:jc w:val="center"/>
            </w:pPr>
            <w:r>
              <w:lastRenderedPageBreak/>
              <w:t>3</w:t>
            </w:r>
          </w:p>
        </w:tc>
      </w:tr>
      <w:tr w:rsidR="00A909F4">
        <w:tc>
          <w:tcPr>
            <w:tcW w:w="510" w:type="dxa"/>
            <w:vMerge/>
            <w:tcBorders>
              <w:top w:val="single" w:sz="4" w:space="0" w:color="auto"/>
              <w:bottom w:val="single" w:sz="4" w:space="0" w:color="auto"/>
            </w:tcBorders>
          </w:tcPr>
          <w:p w:rsidR="00A909F4" w:rsidRDefault="00A909F4">
            <w:pPr>
              <w:pStyle w:val="ConsPlusNormal"/>
            </w:pPr>
          </w:p>
        </w:tc>
        <w:tc>
          <w:tcPr>
            <w:tcW w:w="6009" w:type="dxa"/>
            <w:tcBorders>
              <w:top w:val="nil"/>
              <w:bottom w:val="single" w:sz="4" w:space="0" w:color="auto"/>
            </w:tcBorders>
          </w:tcPr>
          <w:p w:rsidR="00A909F4" w:rsidRDefault="00A909F4">
            <w:pPr>
              <w:pStyle w:val="ConsPlusNormal"/>
              <w:jc w:val="both"/>
            </w:pPr>
            <w:r>
              <w:t>средняя (представление сведений об инициативном проекте в описательной форме без дополнительных материалов)</w:t>
            </w:r>
          </w:p>
        </w:tc>
        <w:tc>
          <w:tcPr>
            <w:tcW w:w="2551" w:type="dxa"/>
            <w:tcBorders>
              <w:top w:val="nil"/>
              <w:bottom w:val="single" w:sz="4" w:space="0" w:color="auto"/>
            </w:tcBorders>
            <w:vAlign w:val="bottom"/>
          </w:tcPr>
          <w:p w:rsidR="00A909F4" w:rsidRDefault="00A909F4">
            <w:pPr>
              <w:pStyle w:val="ConsPlusNormal"/>
              <w:jc w:val="center"/>
            </w:pPr>
            <w:r>
              <w:t>1</w:t>
            </w:r>
          </w:p>
        </w:tc>
      </w:tr>
      <w:tr w:rsidR="00A909F4">
        <w:tc>
          <w:tcPr>
            <w:tcW w:w="510" w:type="dxa"/>
            <w:vMerge w:val="restart"/>
            <w:tcBorders>
              <w:top w:val="single" w:sz="4" w:space="0" w:color="auto"/>
              <w:bottom w:val="single" w:sz="4" w:space="0" w:color="auto"/>
            </w:tcBorders>
          </w:tcPr>
          <w:p w:rsidR="00A909F4" w:rsidRDefault="00A909F4">
            <w:pPr>
              <w:pStyle w:val="ConsPlusNormal"/>
              <w:jc w:val="center"/>
            </w:pPr>
            <w:r>
              <w:t>4</w:t>
            </w:r>
          </w:p>
        </w:tc>
        <w:tc>
          <w:tcPr>
            <w:tcW w:w="6009" w:type="dxa"/>
            <w:tcBorders>
              <w:top w:val="single" w:sz="4" w:space="0" w:color="auto"/>
              <w:bottom w:val="nil"/>
            </w:tcBorders>
          </w:tcPr>
          <w:p w:rsidR="00A909F4" w:rsidRDefault="00A909F4">
            <w:pPr>
              <w:pStyle w:val="ConsPlusNormal"/>
              <w:jc w:val="both"/>
            </w:pPr>
            <w:r>
              <w:t>Планируемый (возможный) объем инициативных платежей:</w:t>
            </w:r>
          </w:p>
        </w:tc>
        <w:tc>
          <w:tcPr>
            <w:tcW w:w="2551" w:type="dxa"/>
            <w:tcBorders>
              <w:top w:val="single" w:sz="4" w:space="0" w:color="auto"/>
              <w:bottom w:val="nil"/>
            </w:tcBorders>
            <w:vAlign w:val="bottom"/>
          </w:tcPr>
          <w:p w:rsidR="00A909F4" w:rsidRDefault="00A909F4">
            <w:pPr>
              <w:pStyle w:val="ConsPlusNormal"/>
            </w:pPr>
          </w:p>
        </w:tc>
      </w:tr>
      <w:tr w:rsidR="00A909F4">
        <w:tblPrEx>
          <w:tblBorders>
            <w:insideH w:val="none" w:sz="0" w:space="0" w:color="auto"/>
          </w:tblBorders>
        </w:tblPrEx>
        <w:tc>
          <w:tcPr>
            <w:tcW w:w="510" w:type="dxa"/>
            <w:vMerge/>
            <w:tcBorders>
              <w:top w:val="single" w:sz="4" w:space="0" w:color="auto"/>
              <w:bottom w:val="single" w:sz="4" w:space="0" w:color="auto"/>
            </w:tcBorders>
          </w:tcPr>
          <w:p w:rsidR="00A909F4" w:rsidRDefault="00A909F4">
            <w:pPr>
              <w:pStyle w:val="ConsPlusNormal"/>
            </w:pPr>
          </w:p>
        </w:tc>
        <w:tc>
          <w:tcPr>
            <w:tcW w:w="6009" w:type="dxa"/>
            <w:tcBorders>
              <w:top w:val="nil"/>
              <w:bottom w:val="nil"/>
            </w:tcBorders>
          </w:tcPr>
          <w:p w:rsidR="00A909F4" w:rsidRDefault="00A909F4">
            <w:pPr>
              <w:pStyle w:val="ConsPlusNormal"/>
              <w:jc w:val="both"/>
            </w:pPr>
            <w:r>
              <w:t>от 10 и более процентов стоимости инициативного проекта</w:t>
            </w:r>
          </w:p>
        </w:tc>
        <w:tc>
          <w:tcPr>
            <w:tcW w:w="2551" w:type="dxa"/>
            <w:tcBorders>
              <w:top w:val="nil"/>
              <w:bottom w:val="nil"/>
            </w:tcBorders>
            <w:vAlign w:val="bottom"/>
          </w:tcPr>
          <w:p w:rsidR="00A909F4" w:rsidRDefault="00A909F4">
            <w:pPr>
              <w:pStyle w:val="ConsPlusNormal"/>
              <w:jc w:val="center"/>
            </w:pPr>
            <w:r>
              <w:t>7</w:t>
            </w:r>
          </w:p>
        </w:tc>
      </w:tr>
      <w:tr w:rsidR="00A909F4">
        <w:tblPrEx>
          <w:tblBorders>
            <w:insideH w:val="none" w:sz="0" w:space="0" w:color="auto"/>
          </w:tblBorders>
        </w:tblPrEx>
        <w:tc>
          <w:tcPr>
            <w:tcW w:w="510" w:type="dxa"/>
            <w:vMerge/>
            <w:tcBorders>
              <w:top w:val="single" w:sz="4" w:space="0" w:color="auto"/>
              <w:bottom w:val="single" w:sz="4" w:space="0" w:color="auto"/>
            </w:tcBorders>
          </w:tcPr>
          <w:p w:rsidR="00A909F4" w:rsidRDefault="00A909F4">
            <w:pPr>
              <w:pStyle w:val="ConsPlusNormal"/>
            </w:pPr>
          </w:p>
        </w:tc>
        <w:tc>
          <w:tcPr>
            <w:tcW w:w="6009" w:type="dxa"/>
            <w:tcBorders>
              <w:top w:val="nil"/>
              <w:bottom w:val="nil"/>
            </w:tcBorders>
          </w:tcPr>
          <w:p w:rsidR="00A909F4" w:rsidRDefault="00A909F4">
            <w:pPr>
              <w:pStyle w:val="ConsPlusNormal"/>
              <w:jc w:val="both"/>
            </w:pPr>
            <w:r>
              <w:t>от 8 процентов до 9,99 процента стоимости инициативного проекта</w:t>
            </w:r>
          </w:p>
        </w:tc>
        <w:tc>
          <w:tcPr>
            <w:tcW w:w="2551" w:type="dxa"/>
            <w:tcBorders>
              <w:top w:val="nil"/>
              <w:bottom w:val="nil"/>
            </w:tcBorders>
            <w:vAlign w:val="bottom"/>
          </w:tcPr>
          <w:p w:rsidR="00A909F4" w:rsidRDefault="00A909F4">
            <w:pPr>
              <w:pStyle w:val="ConsPlusNormal"/>
              <w:jc w:val="center"/>
            </w:pPr>
            <w:r>
              <w:t>6</w:t>
            </w:r>
          </w:p>
        </w:tc>
      </w:tr>
      <w:tr w:rsidR="00A909F4">
        <w:tblPrEx>
          <w:tblBorders>
            <w:insideH w:val="none" w:sz="0" w:space="0" w:color="auto"/>
          </w:tblBorders>
        </w:tblPrEx>
        <w:tc>
          <w:tcPr>
            <w:tcW w:w="510" w:type="dxa"/>
            <w:vMerge/>
            <w:tcBorders>
              <w:top w:val="single" w:sz="4" w:space="0" w:color="auto"/>
              <w:bottom w:val="single" w:sz="4" w:space="0" w:color="auto"/>
            </w:tcBorders>
          </w:tcPr>
          <w:p w:rsidR="00A909F4" w:rsidRDefault="00A909F4">
            <w:pPr>
              <w:pStyle w:val="ConsPlusNormal"/>
            </w:pPr>
          </w:p>
        </w:tc>
        <w:tc>
          <w:tcPr>
            <w:tcW w:w="6009" w:type="dxa"/>
            <w:tcBorders>
              <w:top w:val="nil"/>
              <w:bottom w:val="nil"/>
            </w:tcBorders>
          </w:tcPr>
          <w:p w:rsidR="00A909F4" w:rsidRDefault="00A909F4">
            <w:pPr>
              <w:pStyle w:val="ConsPlusNormal"/>
              <w:jc w:val="both"/>
            </w:pPr>
            <w:r>
              <w:t>от 6 процентов до 7,99 процента стоимости инициативного проекта</w:t>
            </w:r>
          </w:p>
        </w:tc>
        <w:tc>
          <w:tcPr>
            <w:tcW w:w="2551" w:type="dxa"/>
            <w:tcBorders>
              <w:top w:val="nil"/>
              <w:bottom w:val="nil"/>
            </w:tcBorders>
            <w:vAlign w:val="bottom"/>
          </w:tcPr>
          <w:p w:rsidR="00A909F4" w:rsidRDefault="00A909F4">
            <w:pPr>
              <w:pStyle w:val="ConsPlusNormal"/>
              <w:jc w:val="center"/>
            </w:pPr>
            <w:r>
              <w:t>5</w:t>
            </w:r>
          </w:p>
        </w:tc>
      </w:tr>
      <w:tr w:rsidR="00A909F4">
        <w:tblPrEx>
          <w:tblBorders>
            <w:insideH w:val="none" w:sz="0" w:space="0" w:color="auto"/>
          </w:tblBorders>
        </w:tblPrEx>
        <w:tc>
          <w:tcPr>
            <w:tcW w:w="510" w:type="dxa"/>
            <w:vMerge/>
            <w:tcBorders>
              <w:top w:val="single" w:sz="4" w:space="0" w:color="auto"/>
              <w:bottom w:val="single" w:sz="4" w:space="0" w:color="auto"/>
            </w:tcBorders>
          </w:tcPr>
          <w:p w:rsidR="00A909F4" w:rsidRDefault="00A909F4">
            <w:pPr>
              <w:pStyle w:val="ConsPlusNormal"/>
            </w:pPr>
          </w:p>
        </w:tc>
        <w:tc>
          <w:tcPr>
            <w:tcW w:w="6009" w:type="dxa"/>
            <w:tcBorders>
              <w:top w:val="nil"/>
              <w:bottom w:val="nil"/>
            </w:tcBorders>
          </w:tcPr>
          <w:p w:rsidR="00A909F4" w:rsidRDefault="00A909F4">
            <w:pPr>
              <w:pStyle w:val="ConsPlusNormal"/>
              <w:jc w:val="both"/>
            </w:pPr>
            <w:r>
              <w:t>от 4 процентов до 5,99 процента стоимости инициативного проекта</w:t>
            </w:r>
          </w:p>
        </w:tc>
        <w:tc>
          <w:tcPr>
            <w:tcW w:w="2551" w:type="dxa"/>
            <w:tcBorders>
              <w:top w:val="nil"/>
              <w:bottom w:val="nil"/>
            </w:tcBorders>
            <w:vAlign w:val="bottom"/>
          </w:tcPr>
          <w:p w:rsidR="00A909F4" w:rsidRDefault="00A909F4">
            <w:pPr>
              <w:pStyle w:val="ConsPlusNormal"/>
              <w:jc w:val="center"/>
            </w:pPr>
            <w:r>
              <w:t>4</w:t>
            </w:r>
          </w:p>
        </w:tc>
      </w:tr>
      <w:tr w:rsidR="00A909F4">
        <w:tc>
          <w:tcPr>
            <w:tcW w:w="510" w:type="dxa"/>
            <w:vMerge/>
            <w:tcBorders>
              <w:top w:val="single" w:sz="4" w:space="0" w:color="auto"/>
              <w:bottom w:val="single" w:sz="4" w:space="0" w:color="auto"/>
            </w:tcBorders>
          </w:tcPr>
          <w:p w:rsidR="00A909F4" w:rsidRDefault="00A909F4">
            <w:pPr>
              <w:pStyle w:val="ConsPlusNormal"/>
            </w:pPr>
          </w:p>
        </w:tc>
        <w:tc>
          <w:tcPr>
            <w:tcW w:w="6009" w:type="dxa"/>
            <w:tcBorders>
              <w:top w:val="nil"/>
              <w:bottom w:val="single" w:sz="4" w:space="0" w:color="auto"/>
            </w:tcBorders>
          </w:tcPr>
          <w:p w:rsidR="00A909F4" w:rsidRDefault="00A909F4">
            <w:pPr>
              <w:pStyle w:val="ConsPlusNormal"/>
              <w:jc w:val="both"/>
            </w:pPr>
            <w:r>
              <w:t>от 2 процентов до 3,99 процента стоимости инициативного проекта</w:t>
            </w:r>
          </w:p>
        </w:tc>
        <w:tc>
          <w:tcPr>
            <w:tcW w:w="2551" w:type="dxa"/>
            <w:tcBorders>
              <w:top w:val="nil"/>
              <w:bottom w:val="single" w:sz="4" w:space="0" w:color="auto"/>
            </w:tcBorders>
            <w:vAlign w:val="bottom"/>
          </w:tcPr>
          <w:p w:rsidR="00A909F4" w:rsidRDefault="00A909F4">
            <w:pPr>
              <w:pStyle w:val="ConsPlusNormal"/>
              <w:jc w:val="center"/>
            </w:pPr>
            <w:r>
              <w:t>3</w:t>
            </w:r>
          </w:p>
        </w:tc>
      </w:tr>
      <w:tr w:rsidR="00A909F4">
        <w:tc>
          <w:tcPr>
            <w:tcW w:w="510" w:type="dxa"/>
            <w:vMerge w:val="restart"/>
            <w:tcBorders>
              <w:top w:val="single" w:sz="4" w:space="0" w:color="auto"/>
              <w:bottom w:val="single" w:sz="4" w:space="0" w:color="auto"/>
            </w:tcBorders>
          </w:tcPr>
          <w:p w:rsidR="00A909F4" w:rsidRDefault="00A909F4">
            <w:pPr>
              <w:pStyle w:val="ConsPlusNormal"/>
              <w:jc w:val="center"/>
            </w:pPr>
            <w:r>
              <w:t>5</w:t>
            </w:r>
          </w:p>
        </w:tc>
        <w:tc>
          <w:tcPr>
            <w:tcW w:w="6009" w:type="dxa"/>
            <w:tcBorders>
              <w:top w:val="single" w:sz="4" w:space="0" w:color="auto"/>
              <w:bottom w:val="nil"/>
            </w:tcBorders>
          </w:tcPr>
          <w:p w:rsidR="00A909F4" w:rsidRDefault="00A909F4">
            <w:pPr>
              <w:pStyle w:val="ConsPlusNormal"/>
              <w:jc w:val="both"/>
            </w:pPr>
            <w:r>
              <w:t>Планируемое трудовое и/или имущественное участие заинтересованных лиц в реализации инициативного проекта:</w:t>
            </w:r>
          </w:p>
        </w:tc>
        <w:tc>
          <w:tcPr>
            <w:tcW w:w="2551" w:type="dxa"/>
            <w:tcBorders>
              <w:top w:val="single" w:sz="4" w:space="0" w:color="auto"/>
              <w:bottom w:val="nil"/>
            </w:tcBorders>
            <w:vAlign w:val="bottom"/>
          </w:tcPr>
          <w:p w:rsidR="00A909F4" w:rsidRDefault="00A909F4">
            <w:pPr>
              <w:pStyle w:val="ConsPlusNormal"/>
            </w:pPr>
          </w:p>
        </w:tc>
      </w:tr>
      <w:tr w:rsidR="00A909F4">
        <w:tblPrEx>
          <w:tblBorders>
            <w:insideH w:val="none" w:sz="0" w:space="0" w:color="auto"/>
          </w:tblBorders>
        </w:tblPrEx>
        <w:tc>
          <w:tcPr>
            <w:tcW w:w="510" w:type="dxa"/>
            <w:vMerge/>
            <w:tcBorders>
              <w:top w:val="single" w:sz="4" w:space="0" w:color="auto"/>
              <w:bottom w:val="single" w:sz="4" w:space="0" w:color="auto"/>
            </w:tcBorders>
          </w:tcPr>
          <w:p w:rsidR="00A909F4" w:rsidRDefault="00A909F4">
            <w:pPr>
              <w:pStyle w:val="ConsPlusNormal"/>
            </w:pPr>
          </w:p>
        </w:tc>
        <w:tc>
          <w:tcPr>
            <w:tcW w:w="6009" w:type="dxa"/>
            <w:tcBorders>
              <w:top w:val="nil"/>
              <w:bottom w:val="nil"/>
            </w:tcBorders>
          </w:tcPr>
          <w:p w:rsidR="00A909F4" w:rsidRDefault="00A909F4">
            <w:pPr>
              <w:pStyle w:val="ConsPlusNormal"/>
              <w:jc w:val="both"/>
            </w:pPr>
            <w:r>
              <w:t>да</w:t>
            </w:r>
          </w:p>
        </w:tc>
        <w:tc>
          <w:tcPr>
            <w:tcW w:w="2551" w:type="dxa"/>
            <w:tcBorders>
              <w:top w:val="nil"/>
              <w:bottom w:val="nil"/>
            </w:tcBorders>
            <w:vAlign w:val="bottom"/>
          </w:tcPr>
          <w:p w:rsidR="00A909F4" w:rsidRDefault="00A909F4">
            <w:pPr>
              <w:pStyle w:val="ConsPlusNormal"/>
              <w:jc w:val="center"/>
            </w:pPr>
            <w:r>
              <w:t>1</w:t>
            </w:r>
          </w:p>
        </w:tc>
      </w:tr>
      <w:tr w:rsidR="00A909F4">
        <w:tc>
          <w:tcPr>
            <w:tcW w:w="510" w:type="dxa"/>
            <w:vMerge/>
            <w:tcBorders>
              <w:top w:val="single" w:sz="4" w:space="0" w:color="auto"/>
              <w:bottom w:val="single" w:sz="4" w:space="0" w:color="auto"/>
            </w:tcBorders>
          </w:tcPr>
          <w:p w:rsidR="00A909F4" w:rsidRDefault="00A909F4">
            <w:pPr>
              <w:pStyle w:val="ConsPlusNormal"/>
            </w:pPr>
          </w:p>
        </w:tc>
        <w:tc>
          <w:tcPr>
            <w:tcW w:w="6009" w:type="dxa"/>
            <w:tcBorders>
              <w:top w:val="nil"/>
              <w:bottom w:val="single" w:sz="4" w:space="0" w:color="auto"/>
            </w:tcBorders>
          </w:tcPr>
          <w:p w:rsidR="00A909F4" w:rsidRDefault="00A909F4">
            <w:pPr>
              <w:pStyle w:val="ConsPlusNormal"/>
              <w:jc w:val="both"/>
            </w:pPr>
            <w:r>
              <w:t>нет</w:t>
            </w:r>
          </w:p>
        </w:tc>
        <w:tc>
          <w:tcPr>
            <w:tcW w:w="2551" w:type="dxa"/>
            <w:tcBorders>
              <w:top w:val="nil"/>
              <w:bottom w:val="single" w:sz="4" w:space="0" w:color="auto"/>
            </w:tcBorders>
            <w:vAlign w:val="bottom"/>
          </w:tcPr>
          <w:p w:rsidR="00A909F4" w:rsidRDefault="00A909F4">
            <w:pPr>
              <w:pStyle w:val="ConsPlusNormal"/>
              <w:jc w:val="center"/>
            </w:pPr>
            <w:r>
              <w:t>0</w:t>
            </w:r>
          </w:p>
        </w:tc>
      </w:tr>
      <w:tr w:rsidR="00A909F4">
        <w:tc>
          <w:tcPr>
            <w:tcW w:w="510" w:type="dxa"/>
            <w:vMerge w:val="restart"/>
            <w:tcBorders>
              <w:top w:val="single" w:sz="4" w:space="0" w:color="auto"/>
              <w:bottom w:val="single" w:sz="4" w:space="0" w:color="auto"/>
            </w:tcBorders>
          </w:tcPr>
          <w:p w:rsidR="00A909F4" w:rsidRDefault="00A909F4">
            <w:pPr>
              <w:pStyle w:val="ConsPlusNormal"/>
              <w:jc w:val="center"/>
            </w:pPr>
            <w:r>
              <w:t>6</w:t>
            </w:r>
          </w:p>
        </w:tc>
        <w:tc>
          <w:tcPr>
            <w:tcW w:w="6009" w:type="dxa"/>
            <w:tcBorders>
              <w:top w:val="single" w:sz="4" w:space="0" w:color="auto"/>
              <w:bottom w:val="nil"/>
            </w:tcBorders>
          </w:tcPr>
          <w:p w:rsidR="00A909F4" w:rsidRDefault="00A909F4">
            <w:pPr>
              <w:pStyle w:val="ConsPlusNormal"/>
              <w:jc w:val="both"/>
            </w:pPr>
            <w:r>
              <w:t>Дополнительная поддержка инициативного проекта по результатам электронного голосования граждан в информационно-телекоммуникационной сети "Интернет" и сбора подписей граждан (в случае невозможности проведения электронного голосования граждан в связи с отсутствием инфраструктуры связи на части территории муниципального образования):</w:t>
            </w:r>
          </w:p>
        </w:tc>
        <w:tc>
          <w:tcPr>
            <w:tcW w:w="2551" w:type="dxa"/>
            <w:tcBorders>
              <w:top w:val="single" w:sz="4" w:space="0" w:color="auto"/>
              <w:bottom w:val="nil"/>
            </w:tcBorders>
            <w:vAlign w:val="bottom"/>
          </w:tcPr>
          <w:p w:rsidR="00A909F4" w:rsidRDefault="00A909F4">
            <w:pPr>
              <w:pStyle w:val="ConsPlusNormal"/>
            </w:pPr>
          </w:p>
        </w:tc>
      </w:tr>
      <w:tr w:rsidR="00A909F4">
        <w:tblPrEx>
          <w:tblBorders>
            <w:insideH w:val="none" w:sz="0" w:space="0" w:color="auto"/>
          </w:tblBorders>
        </w:tblPrEx>
        <w:tc>
          <w:tcPr>
            <w:tcW w:w="510" w:type="dxa"/>
            <w:vMerge/>
            <w:tcBorders>
              <w:top w:val="single" w:sz="4" w:space="0" w:color="auto"/>
              <w:bottom w:val="single" w:sz="4" w:space="0" w:color="auto"/>
            </w:tcBorders>
          </w:tcPr>
          <w:p w:rsidR="00A909F4" w:rsidRDefault="00A909F4">
            <w:pPr>
              <w:pStyle w:val="ConsPlusNormal"/>
            </w:pPr>
          </w:p>
        </w:tc>
        <w:tc>
          <w:tcPr>
            <w:tcW w:w="6009" w:type="dxa"/>
            <w:tcBorders>
              <w:top w:val="nil"/>
              <w:bottom w:val="nil"/>
            </w:tcBorders>
          </w:tcPr>
          <w:p w:rsidR="00A909F4" w:rsidRDefault="00A909F4">
            <w:pPr>
              <w:pStyle w:val="ConsPlusNormal"/>
              <w:jc w:val="both"/>
            </w:pPr>
            <w:r>
              <w:t>от 5 и более процентов численности жителей муниципального образования или его части, на территории которого (которой) реализуется инициативный проект</w:t>
            </w:r>
          </w:p>
        </w:tc>
        <w:tc>
          <w:tcPr>
            <w:tcW w:w="2551" w:type="dxa"/>
            <w:tcBorders>
              <w:top w:val="nil"/>
              <w:bottom w:val="nil"/>
            </w:tcBorders>
            <w:vAlign w:val="bottom"/>
          </w:tcPr>
          <w:p w:rsidR="00A909F4" w:rsidRDefault="00A909F4">
            <w:pPr>
              <w:pStyle w:val="ConsPlusNormal"/>
              <w:jc w:val="center"/>
            </w:pPr>
            <w:r>
              <w:t>6</w:t>
            </w:r>
          </w:p>
        </w:tc>
      </w:tr>
      <w:tr w:rsidR="00A909F4">
        <w:tblPrEx>
          <w:tblBorders>
            <w:insideH w:val="none" w:sz="0" w:space="0" w:color="auto"/>
          </w:tblBorders>
        </w:tblPrEx>
        <w:tc>
          <w:tcPr>
            <w:tcW w:w="510" w:type="dxa"/>
            <w:vMerge/>
            <w:tcBorders>
              <w:top w:val="single" w:sz="4" w:space="0" w:color="auto"/>
              <w:bottom w:val="single" w:sz="4" w:space="0" w:color="auto"/>
            </w:tcBorders>
          </w:tcPr>
          <w:p w:rsidR="00A909F4" w:rsidRDefault="00A909F4">
            <w:pPr>
              <w:pStyle w:val="ConsPlusNormal"/>
            </w:pPr>
          </w:p>
        </w:tc>
        <w:tc>
          <w:tcPr>
            <w:tcW w:w="6009" w:type="dxa"/>
            <w:tcBorders>
              <w:top w:val="nil"/>
              <w:bottom w:val="nil"/>
            </w:tcBorders>
          </w:tcPr>
          <w:p w:rsidR="00A909F4" w:rsidRDefault="00A909F4">
            <w:pPr>
              <w:pStyle w:val="ConsPlusNormal"/>
              <w:jc w:val="both"/>
            </w:pPr>
            <w:r>
              <w:t>от 3,5 процента до 4,99 процента численности жителей муниципального образования или его части, на территории которого (которой) реализуется инициативный проект</w:t>
            </w:r>
          </w:p>
        </w:tc>
        <w:tc>
          <w:tcPr>
            <w:tcW w:w="2551" w:type="dxa"/>
            <w:tcBorders>
              <w:top w:val="nil"/>
              <w:bottom w:val="nil"/>
            </w:tcBorders>
            <w:vAlign w:val="bottom"/>
          </w:tcPr>
          <w:p w:rsidR="00A909F4" w:rsidRDefault="00A909F4">
            <w:pPr>
              <w:pStyle w:val="ConsPlusNormal"/>
              <w:jc w:val="center"/>
            </w:pPr>
            <w:r>
              <w:t>5</w:t>
            </w:r>
          </w:p>
        </w:tc>
      </w:tr>
      <w:tr w:rsidR="00A909F4">
        <w:tblPrEx>
          <w:tblBorders>
            <w:insideH w:val="none" w:sz="0" w:space="0" w:color="auto"/>
          </w:tblBorders>
        </w:tblPrEx>
        <w:tc>
          <w:tcPr>
            <w:tcW w:w="510" w:type="dxa"/>
            <w:vMerge/>
            <w:tcBorders>
              <w:top w:val="single" w:sz="4" w:space="0" w:color="auto"/>
              <w:bottom w:val="single" w:sz="4" w:space="0" w:color="auto"/>
            </w:tcBorders>
          </w:tcPr>
          <w:p w:rsidR="00A909F4" w:rsidRDefault="00A909F4">
            <w:pPr>
              <w:pStyle w:val="ConsPlusNormal"/>
            </w:pPr>
          </w:p>
        </w:tc>
        <w:tc>
          <w:tcPr>
            <w:tcW w:w="6009" w:type="dxa"/>
            <w:tcBorders>
              <w:top w:val="nil"/>
              <w:bottom w:val="nil"/>
            </w:tcBorders>
          </w:tcPr>
          <w:p w:rsidR="00A909F4" w:rsidRDefault="00A909F4">
            <w:pPr>
              <w:pStyle w:val="ConsPlusNormal"/>
              <w:jc w:val="both"/>
            </w:pPr>
            <w:r>
              <w:t>от 2 процентов до 3,49 процента численности жителей муниципального образования или его части, на территории которого (которой) реализуется инициативный проект</w:t>
            </w:r>
          </w:p>
        </w:tc>
        <w:tc>
          <w:tcPr>
            <w:tcW w:w="2551" w:type="dxa"/>
            <w:tcBorders>
              <w:top w:val="nil"/>
              <w:bottom w:val="nil"/>
            </w:tcBorders>
            <w:vAlign w:val="bottom"/>
          </w:tcPr>
          <w:p w:rsidR="00A909F4" w:rsidRDefault="00A909F4">
            <w:pPr>
              <w:pStyle w:val="ConsPlusNormal"/>
              <w:jc w:val="center"/>
            </w:pPr>
            <w:r>
              <w:t>4</w:t>
            </w:r>
          </w:p>
        </w:tc>
      </w:tr>
      <w:tr w:rsidR="00A909F4">
        <w:tblPrEx>
          <w:tblBorders>
            <w:insideH w:val="none" w:sz="0" w:space="0" w:color="auto"/>
          </w:tblBorders>
        </w:tblPrEx>
        <w:tc>
          <w:tcPr>
            <w:tcW w:w="510" w:type="dxa"/>
            <w:vMerge/>
            <w:tcBorders>
              <w:top w:val="single" w:sz="4" w:space="0" w:color="auto"/>
              <w:bottom w:val="single" w:sz="4" w:space="0" w:color="auto"/>
            </w:tcBorders>
          </w:tcPr>
          <w:p w:rsidR="00A909F4" w:rsidRDefault="00A909F4">
            <w:pPr>
              <w:pStyle w:val="ConsPlusNormal"/>
            </w:pPr>
          </w:p>
        </w:tc>
        <w:tc>
          <w:tcPr>
            <w:tcW w:w="6009" w:type="dxa"/>
            <w:tcBorders>
              <w:top w:val="nil"/>
              <w:bottom w:val="nil"/>
            </w:tcBorders>
          </w:tcPr>
          <w:p w:rsidR="00A909F4" w:rsidRDefault="00A909F4">
            <w:pPr>
              <w:pStyle w:val="ConsPlusNormal"/>
              <w:jc w:val="both"/>
            </w:pPr>
            <w:r>
              <w:t>от 1 процента до 1,99 процента численности жителей муниципального образования или его части, на территории которого (которой) реализуется инициативный проект</w:t>
            </w:r>
          </w:p>
        </w:tc>
        <w:tc>
          <w:tcPr>
            <w:tcW w:w="2551" w:type="dxa"/>
            <w:tcBorders>
              <w:top w:val="nil"/>
              <w:bottom w:val="nil"/>
            </w:tcBorders>
            <w:vAlign w:val="bottom"/>
          </w:tcPr>
          <w:p w:rsidR="00A909F4" w:rsidRDefault="00A909F4">
            <w:pPr>
              <w:pStyle w:val="ConsPlusNormal"/>
              <w:jc w:val="center"/>
            </w:pPr>
            <w:r>
              <w:t>3</w:t>
            </w:r>
          </w:p>
        </w:tc>
      </w:tr>
      <w:tr w:rsidR="00A909F4">
        <w:tblPrEx>
          <w:tblBorders>
            <w:insideH w:val="none" w:sz="0" w:space="0" w:color="auto"/>
          </w:tblBorders>
        </w:tblPrEx>
        <w:tc>
          <w:tcPr>
            <w:tcW w:w="510" w:type="dxa"/>
            <w:vMerge/>
            <w:tcBorders>
              <w:top w:val="single" w:sz="4" w:space="0" w:color="auto"/>
              <w:bottom w:val="single" w:sz="4" w:space="0" w:color="auto"/>
            </w:tcBorders>
          </w:tcPr>
          <w:p w:rsidR="00A909F4" w:rsidRDefault="00A909F4">
            <w:pPr>
              <w:pStyle w:val="ConsPlusNormal"/>
            </w:pPr>
          </w:p>
        </w:tc>
        <w:tc>
          <w:tcPr>
            <w:tcW w:w="6009" w:type="dxa"/>
            <w:tcBorders>
              <w:top w:val="nil"/>
              <w:bottom w:val="nil"/>
            </w:tcBorders>
          </w:tcPr>
          <w:p w:rsidR="00A909F4" w:rsidRDefault="00A909F4">
            <w:pPr>
              <w:pStyle w:val="ConsPlusNormal"/>
              <w:jc w:val="both"/>
            </w:pPr>
            <w:r>
              <w:t>от 0,5 процента до 0,99 процента численности жителей муниципального образования или его части, на территории которого (которой) реализуется инициативный проект</w:t>
            </w:r>
          </w:p>
        </w:tc>
        <w:tc>
          <w:tcPr>
            <w:tcW w:w="2551" w:type="dxa"/>
            <w:tcBorders>
              <w:top w:val="nil"/>
              <w:bottom w:val="nil"/>
            </w:tcBorders>
            <w:vAlign w:val="bottom"/>
          </w:tcPr>
          <w:p w:rsidR="00A909F4" w:rsidRDefault="00A909F4">
            <w:pPr>
              <w:pStyle w:val="ConsPlusNormal"/>
              <w:jc w:val="center"/>
            </w:pPr>
            <w:r>
              <w:t>2</w:t>
            </w:r>
          </w:p>
        </w:tc>
      </w:tr>
      <w:tr w:rsidR="00A909F4">
        <w:tblPrEx>
          <w:tblBorders>
            <w:insideH w:val="none" w:sz="0" w:space="0" w:color="auto"/>
          </w:tblBorders>
        </w:tblPrEx>
        <w:tc>
          <w:tcPr>
            <w:tcW w:w="510" w:type="dxa"/>
            <w:vMerge/>
            <w:tcBorders>
              <w:top w:val="single" w:sz="4" w:space="0" w:color="auto"/>
              <w:bottom w:val="single" w:sz="4" w:space="0" w:color="auto"/>
            </w:tcBorders>
          </w:tcPr>
          <w:p w:rsidR="00A909F4" w:rsidRDefault="00A909F4">
            <w:pPr>
              <w:pStyle w:val="ConsPlusNormal"/>
            </w:pPr>
          </w:p>
        </w:tc>
        <w:tc>
          <w:tcPr>
            <w:tcW w:w="6009" w:type="dxa"/>
            <w:tcBorders>
              <w:top w:val="nil"/>
              <w:bottom w:val="single" w:sz="4" w:space="0" w:color="auto"/>
            </w:tcBorders>
          </w:tcPr>
          <w:p w:rsidR="00A909F4" w:rsidRDefault="00A909F4">
            <w:pPr>
              <w:pStyle w:val="ConsPlusNormal"/>
              <w:jc w:val="both"/>
            </w:pPr>
            <w:r>
              <w:t>от 0,1 процента до 0,49 процента численности жителей муниципального образования или его части, на территории которого (которой) реализуется инициативный проект</w:t>
            </w:r>
          </w:p>
        </w:tc>
        <w:tc>
          <w:tcPr>
            <w:tcW w:w="2551" w:type="dxa"/>
            <w:tcBorders>
              <w:top w:val="nil"/>
              <w:bottom w:val="single" w:sz="4" w:space="0" w:color="auto"/>
            </w:tcBorders>
            <w:vAlign w:val="bottom"/>
          </w:tcPr>
          <w:p w:rsidR="00A909F4" w:rsidRDefault="00A909F4">
            <w:pPr>
              <w:pStyle w:val="ConsPlusNormal"/>
              <w:jc w:val="center"/>
            </w:pPr>
            <w:r>
              <w:t>1</w:t>
            </w:r>
          </w:p>
        </w:tc>
      </w:tr>
    </w:tbl>
    <w:p w:rsidR="00A909F4" w:rsidRDefault="00A909F4">
      <w:pPr>
        <w:pStyle w:val="ConsPlusNormal"/>
        <w:jc w:val="both"/>
      </w:pPr>
    </w:p>
    <w:p w:rsidR="00A909F4" w:rsidRDefault="00A909F4">
      <w:pPr>
        <w:pStyle w:val="ConsPlusNormal"/>
        <w:jc w:val="both"/>
      </w:pPr>
    </w:p>
    <w:p w:rsidR="00A909F4" w:rsidRDefault="00A909F4">
      <w:pPr>
        <w:pStyle w:val="ConsPlusNormal"/>
        <w:pBdr>
          <w:bottom w:val="single" w:sz="6" w:space="0" w:color="auto"/>
        </w:pBdr>
        <w:spacing w:before="100" w:after="100"/>
        <w:jc w:val="both"/>
        <w:rPr>
          <w:sz w:val="2"/>
          <w:szCs w:val="2"/>
        </w:rPr>
      </w:pPr>
    </w:p>
    <w:p w:rsidR="0039583C" w:rsidRDefault="0039583C">
      <w:bookmarkStart w:id="20" w:name="_GoBack"/>
      <w:bookmarkEnd w:id="20"/>
    </w:p>
    <w:sectPr w:rsidR="0039583C" w:rsidSect="007F3C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9F4"/>
    <w:rsid w:val="0039583C"/>
    <w:rsid w:val="00646488"/>
    <w:rsid w:val="00A909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F41B42-DF5A-4257-9DF6-462C5873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09F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909F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909F4"/>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8304E913F193933115856739F186D0B271A1FC1F0A5AEFB9A738421D1931DD5302F9AAA53B314BB5028C8715C79ECEEA773B160A45CEF1C5EDF2118DA14D" TargetMode="External"/><Relationship Id="rId18" Type="http://schemas.openxmlformats.org/officeDocument/2006/relationships/hyperlink" Target="consultantplus://offline/ref=C8304E913F193933115856739F186D0B271A1FC1F0A5AEFB9A738421D1931DD5302F9AAA53B314BB5028C8705B79ECEEA773B160A45CEF1C5EDF2118DA14D" TargetMode="External"/><Relationship Id="rId26" Type="http://schemas.openxmlformats.org/officeDocument/2006/relationships/hyperlink" Target="consultantplus://offline/ref=C8304E913F193933115856739F186D0B271A1FC1F0A5AEFB9A738421D1931DD5302F9AAA53B314BB5028C8775979ECEEA773B160A45CEF1C5EDF2118DA14D" TargetMode="External"/><Relationship Id="rId3" Type="http://schemas.openxmlformats.org/officeDocument/2006/relationships/webSettings" Target="webSettings.xml"/><Relationship Id="rId21" Type="http://schemas.openxmlformats.org/officeDocument/2006/relationships/hyperlink" Target="consultantplus://offline/ref=C8304E913F193933115856739F186D0B271A1FC1F3ACA9FB9B738421D1931DD5302F9AAA53B314BB5028C8715A79ECEEA773B160A45CEF1C5EDF2118DA14D" TargetMode="External"/><Relationship Id="rId7" Type="http://schemas.openxmlformats.org/officeDocument/2006/relationships/hyperlink" Target="consultantplus://offline/ref=C8304E913F193933115856739F186D0B271A1FC1F0A5AEFB9A738421D1931DD5302F9AAA53B314BB5028C8735F79ECEEA773B160A45CEF1C5EDF2118DA14D" TargetMode="External"/><Relationship Id="rId12" Type="http://schemas.openxmlformats.org/officeDocument/2006/relationships/hyperlink" Target="consultantplus://offline/ref=C8304E913F193933115856739F186D0B271A1FC1F0A5AEFB9A738421D1931DD5302F9AAA53B314BB5028C8715B79ECEEA773B160A45CEF1C5EDF2118DA14D" TargetMode="External"/><Relationship Id="rId17" Type="http://schemas.openxmlformats.org/officeDocument/2006/relationships/hyperlink" Target="consultantplus://offline/ref=C8304E913F193933115856739F186D0B271A1FC1F0A5AEFB9A738421D1931DD5302F9AAA53B314BB5028C8705A79ECEEA773B160A45CEF1C5EDF2118DA14D" TargetMode="External"/><Relationship Id="rId25" Type="http://schemas.openxmlformats.org/officeDocument/2006/relationships/hyperlink" Target="consultantplus://offline/ref=C8304E913F193933115856739F186D0B271A1FC1F3ACA9FB9B738421D1931DD5302F9AAA53B314BB5028C8715C79ECEEA773B160A45CEF1C5EDF2118DA14D"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C8304E913F193933115856739F186D0B271A1FC1F0A5AEFB9A738421D1931DD5302F9AAA53B314BB5028C8705879ECEEA773B160A45CEF1C5EDF2118DA14D" TargetMode="External"/><Relationship Id="rId20" Type="http://schemas.openxmlformats.org/officeDocument/2006/relationships/hyperlink" Target="consultantplus://offline/ref=C8304E913F193933115856739F186D0B271A1FC1F0A5AEFB9A738421D1931DD5302F9AAA53B314BB5028C8705E79ECEEA773B160A45CEF1C5EDF2118DA14D" TargetMode="External"/><Relationship Id="rId29" Type="http://schemas.openxmlformats.org/officeDocument/2006/relationships/hyperlink" Target="consultantplus://offline/ref=C8304E913F193933115856739F186D0B271A1FC1F0A5AEFB9A738421D1931DD5302F9AAA53B314BB5028C8755F79ECEEA773B160A45CEF1C5EDF2118DA14D" TargetMode="External"/><Relationship Id="rId1" Type="http://schemas.openxmlformats.org/officeDocument/2006/relationships/styles" Target="styles.xml"/><Relationship Id="rId6" Type="http://schemas.openxmlformats.org/officeDocument/2006/relationships/hyperlink" Target="consultantplus://offline/ref=C8304E913F193933115856739F186D0B271A1FC1F3ACA9FB9B738421D1931DD5302F9AAA53B314BB5028C8735F79ECEEA773B160A45CEF1C5EDF2118DA14D" TargetMode="External"/><Relationship Id="rId11" Type="http://schemas.openxmlformats.org/officeDocument/2006/relationships/hyperlink" Target="consultantplus://offline/ref=C8304E913F193933115856739F186D0B271A1FC1F3ACA9FB9B738421D1931DD5302F9AAA53B314BB5028C8735079ECEEA773B160A45CEF1C5EDF2118DA14D" TargetMode="External"/><Relationship Id="rId24" Type="http://schemas.openxmlformats.org/officeDocument/2006/relationships/hyperlink" Target="consultantplus://offline/ref=C8304E913F193933115856739F186D0B271A1FC1F0A5AEFB9A738421D1931DD5302F9AAA53B314BB5028C8705179ECEEA773B160A45CEF1C5EDF2118DA14D" TargetMode="External"/><Relationship Id="rId32" Type="http://schemas.openxmlformats.org/officeDocument/2006/relationships/fontTable" Target="fontTable.xml"/><Relationship Id="rId5" Type="http://schemas.openxmlformats.org/officeDocument/2006/relationships/hyperlink" Target="consultantplus://offline/ref=C8304E913F193933115856739F186D0B271A1FC1F3ADA8FD97738421D1931DD5302F9AAA41B34CB7502ED6735E6CBABFE1D215D" TargetMode="External"/><Relationship Id="rId15" Type="http://schemas.openxmlformats.org/officeDocument/2006/relationships/hyperlink" Target="consultantplus://offline/ref=C8304E913F193933115856739F186D0B271A1FC1F0A5AEFB9A738421D1931DD5302F9AAA53B314BB5028C8715E79ECEEA773B160A45CEF1C5EDF2118DA14D" TargetMode="External"/><Relationship Id="rId23" Type="http://schemas.openxmlformats.org/officeDocument/2006/relationships/hyperlink" Target="consultantplus://offline/ref=C8304E913F193933115856739F186D0B271A1FC1F3ACA9FB9B738421D1931DD5302F9AAA53B314BB5028C8715B79ECEEA773B160A45CEF1C5EDF2118DA14D" TargetMode="External"/><Relationship Id="rId28" Type="http://schemas.openxmlformats.org/officeDocument/2006/relationships/hyperlink" Target="consultantplus://offline/ref=C8304E913F193933115856739F186D0B271A1FC1F3ACA9FB9B738421D1931DD5302F9AAA53B314BB5028C8715179ECEEA773B160A45CEF1C5EDF2118DA14D" TargetMode="External"/><Relationship Id="rId10" Type="http://schemas.openxmlformats.org/officeDocument/2006/relationships/hyperlink" Target="consultantplus://offline/ref=C8304E913F193933115856739F186D0B271A1FC1F0A5AEFB9A738421D1931DD5302F9AAA53B314BB5028C8735179ECEEA773B160A45CEF1C5EDF2118DA14D" TargetMode="External"/><Relationship Id="rId19" Type="http://schemas.openxmlformats.org/officeDocument/2006/relationships/hyperlink" Target="consultantplus://offline/ref=C8304E913F193933115856739F186D0B271A1FC1F0A5AEFB9A738421D1931DD5302F9AAA53B314BB5028C8705C79ECEEA773B160A45CEF1C5EDF2118DA14D" TargetMode="External"/><Relationship Id="rId31" Type="http://schemas.openxmlformats.org/officeDocument/2006/relationships/hyperlink" Target="consultantplus://offline/ref=C8304E913F193933115856739F186D0B271A1FC1F0A5AEFB9A738421D1931DD5302F9AAA53B314BB5028C8755179ECEEA773B160A45CEF1C5EDF2118DA14D"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C8304E913F193933115856739F186D0B271A1FC1F0A5AEFB9A738421D1931DD5302F9AAA53B314BB5028C8735079ECEEA773B160A45CEF1C5EDF2118DA14D" TargetMode="External"/><Relationship Id="rId14" Type="http://schemas.openxmlformats.org/officeDocument/2006/relationships/hyperlink" Target="consultantplus://offline/ref=C8304E913F193933115856739F186D0B271A1FC1F0A5AEFB9A738421D1931DD5302F9AAA53B314BB5028C8715D79ECEEA773B160A45CEF1C5EDF2118DA14D" TargetMode="External"/><Relationship Id="rId22" Type="http://schemas.openxmlformats.org/officeDocument/2006/relationships/hyperlink" Target="consultantplus://offline/ref=C8304E913F193933115856739F186D0B271A1FC1F0A5AEFB9A738421D1931DD5302F9AAA53B314BB5028C8705079ECEEA773B160A45CEF1C5EDF2118DA14D" TargetMode="External"/><Relationship Id="rId27" Type="http://schemas.openxmlformats.org/officeDocument/2006/relationships/hyperlink" Target="consultantplus://offline/ref=C8304E913F193933115856739F186D0B271A1FC1F0A5AEFB9A738421D1931DD5302F9AAA53B314BB5028C8765D79ECEEA773B160A45CEF1C5EDF2118DA14D" TargetMode="External"/><Relationship Id="rId30" Type="http://schemas.openxmlformats.org/officeDocument/2006/relationships/hyperlink" Target="consultantplus://offline/ref=C8304E913F193933115856739F186D0B271A1FC1F0A5AEFB9A738421D1931DD5302F9AAA53B314BB5028C8755079ECEEA773B160A45CEF1C5EDF2118DA14D" TargetMode="External"/><Relationship Id="rId8" Type="http://schemas.openxmlformats.org/officeDocument/2006/relationships/hyperlink" Target="consultantplus://offline/ref=C8304E913F1939331158487E897432002A1549CDFBA2A3AAC32682768EC31B80706F9CF714F112EE016C9D7E5874A6BFE538BE60A0D411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5105</Words>
  <Characters>29099</Characters>
  <Application>Microsoft Office Word</Application>
  <DocSecurity>0</DocSecurity>
  <Lines>242</Lines>
  <Paragraphs>68</Paragraphs>
  <ScaleCrop>false</ScaleCrop>
  <Company/>
  <LinksUpToDate>false</LinksUpToDate>
  <CharactersWithSpaces>34136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cp:keywords/>
  <dc:description/>
  <cp:lastModifiedBy>Guest</cp:lastModifiedBy>
  <cp:revision>1</cp:revision>
  <dcterms:created xsi:type="dcterms:W3CDTF">2023-06-06T03:53:00Z</dcterms:created>
  <dcterms:modified xsi:type="dcterms:W3CDTF">2023-06-06T03:53:00Z</dcterms:modified>
</cp:coreProperties>
</file>